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15"/>
        <w:keepNext w:val="0"/>
        <w:keepLines w:val="0"/>
        <w:pageBreakBefore w:val="0"/>
        <w:widowControl w:val="0"/>
        <w:tabs>
          <w:tab w:val="right" w:pos="10440"/>
          <w:tab w:val="right" w:pos="13323"/>
          <w:tab w:val="clear" w:pos="4680"/>
          <w:tab w:val="clear" w:pos="9360"/>
        </w:tabs>
        <w:kinsoku/>
        <w:wordWrap/>
        <w:overflowPunct/>
        <w:topLinePunct w:val="0"/>
        <w:autoSpaceDE/>
        <w:autoSpaceDN/>
        <w:bidi w:val="0"/>
        <w:adjustRightInd/>
        <w:snapToGrid/>
        <w:spacing w:beforeLines="0" w:after="0" w:afterLines="0"/>
        <w:textAlignment w:val="auto"/>
        <w:outlineLvl w:val="0"/>
        <w:rPr>
          <w:rFonts w:hint="default" w:ascii="Arial" w:hAnsi="Arial" w:cs="Arial"/>
          <w:b/>
          <w:color w:val="auto"/>
          <w:sz w:val="24"/>
          <w:szCs w:val="24"/>
          <w:highlight w:val="none"/>
          <w:lang w:val="en-US" w:eastAsia="zh-CN"/>
        </w:rPr>
      </w:pPr>
      <w:bookmarkStart w:id="0" w:name="Title"/>
      <w:bookmarkEnd w:id="0"/>
      <w:bookmarkStart w:id="1" w:name="DocumentFor"/>
      <w:bookmarkEnd w:id="1"/>
      <w:bookmarkStart w:id="2" w:name="OLE_LINK1"/>
      <w:r>
        <w:rPr>
          <w:rFonts w:hint="default" w:ascii="Arial" w:hAnsi="Arial" w:cs="Arial"/>
          <w:b/>
          <w:color w:val="auto"/>
          <w:sz w:val="24"/>
          <w:szCs w:val="24"/>
          <w:highlight w:val="none"/>
          <w:lang w:eastAsia="zh-CN"/>
        </w:rPr>
        <w:t xml:space="preserve">3GPP TSG-RAN WG4 Meeting # </w:t>
      </w:r>
      <w:r>
        <w:rPr>
          <w:rFonts w:hint="eastAsia" w:ascii="Arial" w:hAnsi="Arial" w:cs="Arial"/>
          <w:b/>
          <w:color w:val="auto"/>
          <w:sz w:val="24"/>
          <w:szCs w:val="24"/>
          <w:highlight w:val="none"/>
          <w:lang w:val="en-US" w:eastAsia="zh-CN"/>
        </w:rPr>
        <w:t xml:space="preserve">106                                 </w:t>
      </w:r>
      <w:r>
        <w:rPr>
          <w:rFonts w:hint="default" w:ascii="Arial" w:hAnsi="Arial" w:cs="Arial"/>
          <w:b/>
          <w:color w:val="auto"/>
          <w:sz w:val="24"/>
          <w:szCs w:val="24"/>
          <w:highlight w:val="none"/>
          <w:lang w:val="en-US" w:eastAsia="zh-CN"/>
        </w:rPr>
        <w:t xml:space="preserve">   R4-2301055</w:t>
      </w:r>
      <w:bookmarkStart w:id="4" w:name="_GoBack"/>
      <w:bookmarkEnd w:id="4"/>
      <w:r>
        <w:rPr>
          <w:rFonts w:hint="default" w:ascii="Arial" w:hAnsi="Arial" w:cs="Arial"/>
          <w:b/>
          <w:color w:val="auto"/>
          <w:sz w:val="24"/>
          <w:szCs w:val="24"/>
          <w:highlight w:val="none"/>
          <w:lang w:val="en-US" w:eastAsia="zh-CN"/>
        </w:rPr>
        <w:t xml:space="preserve">                                            </w:t>
      </w:r>
    </w:p>
    <w:bookmarkEnd w:id="2"/>
    <w:p>
      <w:pPr>
        <w:pStyle w:val="15"/>
        <w:keepNext w:val="0"/>
        <w:keepLines w:val="0"/>
        <w:pageBreakBefore w:val="0"/>
        <w:widowControl w:val="0"/>
        <w:tabs>
          <w:tab w:val="right" w:pos="10440"/>
          <w:tab w:val="right" w:pos="13323"/>
          <w:tab w:val="clear" w:pos="4680"/>
          <w:tab w:val="clear" w:pos="9360"/>
        </w:tabs>
        <w:kinsoku/>
        <w:wordWrap/>
        <w:overflowPunct/>
        <w:topLinePunct w:val="0"/>
        <w:autoSpaceDE/>
        <w:autoSpaceDN/>
        <w:bidi w:val="0"/>
        <w:adjustRightInd/>
        <w:snapToGrid/>
        <w:spacing w:beforeLines="0" w:after="0" w:afterLines="0"/>
        <w:textAlignment w:val="auto"/>
        <w:outlineLvl w:val="0"/>
        <w:rPr>
          <w:rFonts w:hint="default" w:ascii="Arial" w:hAnsi="Arial" w:cs="Arial"/>
          <w:b/>
          <w:color w:val="auto"/>
          <w:sz w:val="24"/>
          <w:szCs w:val="24"/>
          <w:highlight w:val="none"/>
          <w:lang w:val="en-US" w:eastAsia="zh-CN"/>
        </w:rPr>
      </w:pPr>
      <w:r>
        <w:rPr>
          <w:rFonts w:hint="eastAsia" w:ascii="Arial" w:hAnsi="Arial" w:cs="Arial"/>
          <w:b/>
          <w:color w:val="auto"/>
          <w:sz w:val="24"/>
          <w:szCs w:val="24"/>
          <w:highlight w:val="none"/>
          <w:lang w:val="en-US" w:eastAsia="zh-CN"/>
        </w:rPr>
        <w:t>Athens</w:t>
      </w:r>
      <w:r>
        <w:rPr>
          <w:rFonts w:hint="default" w:ascii="Arial" w:hAnsi="Arial" w:cs="Arial"/>
          <w:b/>
          <w:color w:val="auto"/>
          <w:sz w:val="24"/>
          <w:szCs w:val="24"/>
          <w:highlight w:val="none"/>
          <w:lang w:val="en-US" w:eastAsia="zh-CN"/>
        </w:rPr>
        <w:t xml:space="preserve">, </w:t>
      </w:r>
      <w:r>
        <w:rPr>
          <w:rFonts w:hint="eastAsia" w:ascii="Arial" w:hAnsi="Arial" w:cs="Arial"/>
          <w:b/>
          <w:color w:val="auto"/>
          <w:sz w:val="24"/>
          <w:szCs w:val="24"/>
          <w:highlight w:val="none"/>
          <w:lang w:val="en-US" w:eastAsia="zh-CN"/>
        </w:rPr>
        <w:t>Greece</w:t>
      </w:r>
      <w:r>
        <w:rPr>
          <w:rFonts w:hint="default" w:ascii="Arial" w:hAnsi="Arial" w:cs="Arial"/>
          <w:b/>
          <w:color w:val="auto"/>
          <w:sz w:val="24"/>
          <w:szCs w:val="24"/>
          <w:highlight w:val="none"/>
          <w:lang w:val="en-US" w:eastAsia="zh-CN"/>
        </w:rPr>
        <w:t xml:space="preserve">, </w:t>
      </w:r>
      <w:r>
        <w:rPr>
          <w:rFonts w:hint="eastAsia" w:ascii="Arial" w:hAnsi="Arial" w:cs="Arial"/>
          <w:b/>
          <w:color w:val="auto"/>
          <w:sz w:val="24"/>
          <w:szCs w:val="24"/>
          <w:highlight w:val="none"/>
          <w:lang w:val="en-US" w:eastAsia="zh-CN"/>
        </w:rPr>
        <w:t>Feb</w:t>
      </w:r>
      <w:r>
        <w:rPr>
          <w:rFonts w:hint="default" w:ascii="Arial" w:hAnsi="Arial" w:cs="Arial"/>
          <w:b/>
          <w:color w:val="auto"/>
          <w:sz w:val="24"/>
          <w:szCs w:val="24"/>
          <w:highlight w:val="none"/>
          <w:lang w:val="en-US" w:eastAsia="zh-CN"/>
        </w:rPr>
        <w:t xml:space="preserve">. </w:t>
      </w:r>
      <w:r>
        <w:rPr>
          <w:rFonts w:hint="eastAsia" w:ascii="Arial" w:hAnsi="Arial" w:cs="Arial"/>
          <w:b/>
          <w:color w:val="auto"/>
          <w:sz w:val="24"/>
          <w:szCs w:val="24"/>
          <w:highlight w:val="none"/>
          <w:lang w:val="en-US" w:eastAsia="zh-CN"/>
        </w:rPr>
        <w:t>27</w:t>
      </w:r>
      <w:r>
        <w:rPr>
          <w:rFonts w:hint="default" w:ascii="Arial" w:hAnsi="Arial" w:cs="Arial"/>
          <w:b/>
          <w:color w:val="auto"/>
          <w:sz w:val="24"/>
          <w:szCs w:val="24"/>
          <w:highlight w:val="none"/>
          <w:lang w:val="en-US" w:eastAsia="zh-CN"/>
        </w:rPr>
        <w:t>-</w:t>
      </w:r>
      <w:r>
        <w:rPr>
          <w:rFonts w:hint="eastAsia" w:ascii="Arial" w:hAnsi="Arial" w:cs="Arial"/>
          <w:b/>
          <w:color w:val="auto"/>
          <w:sz w:val="24"/>
          <w:szCs w:val="24"/>
          <w:highlight w:val="none"/>
          <w:lang w:val="en-US" w:eastAsia="zh-CN"/>
        </w:rPr>
        <w:t>Mar</w:t>
      </w:r>
      <w:r>
        <w:rPr>
          <w:rFonts w:hint="default" w:ascii="Arial" w:hAnsi="Arial" w:cs="Arial"/>
          <w:b/>
          <w:color w:val="auto"/>
          <w:sz w:val="24"/>
          <w:szCs w:val="24"/>
          <w:highlight w:val="none"/>
          <w:lang w:val="en-US" w:eastAsia="zh-CN"/>
        </w:rPr>
        <w:t xml:space="preserve">. </w:t>
      </w:r>
      <w:r>
        <w:rPr>
          <w:rFonts w:hint="eastAsia" w:ascii="Arial" w:hAnsi="Arial" w:cs="Arial"/>
          <w:b/>
          <w:color w:val="auto"/>
          <w:sz w:val="24"/>
          <w:szCs w:val="24"/>
          <w:highlight w:val="none"/>
          <w:lang w:val="en-US" w:eastAsia="zh-CN"/>
        </w:rPr>
        <w:t>3</w:t>
      </w:r>
      <w:r>
        <w:rPr>
          <w:rFonts w:hint="default" w:ascii="Arial" w:hAnsi="Arial" w:cs="Arial"/>
          <w:b/>
          <w:color w:val="auto"/>
          <w:sz w:val="24"/>
          <w:szCs w:val="24"/>
          <w:highlight w:val="none"/>
          <w:lang w:val="en-US" w:eastAsia="zh-CN"/>
        </w:rPr>
        <w:t>, 202</w:t>
      </w:r>
      <w:r>
        <w:rPr>
          <w:rFonts w:hint="eastAsia" w:ascii="Arial" w:hAnsi="Arial" w:cs="Arial"/>
          <w:b/>
          <w:color w:val="auto"/>
          <w:sz w:val="24"/>
          <w:szCs w:val="24"/>
          <w:highlight w:val="none"/>
          <w:lang w:val="en-US" w:eastAsia="zh-CN"/>
        </w:rPr>
        <w:t>3</w:t>
      </w:r>
    </w:p>
    <w:p>
      <w:pPr>
        <w:pStyle w:val="14"/>
        <w:keepNext w:val="0"/>
        <w:keepLines w:val="0"/>
        <w:pageBreakBefore w:val="0"/>
        <w:widowControl w:val="0"/>
        <w:kinsoku/>
        <w:wordWrap/>
        <w:topLinePunct w:val="0"/>
        <w:bidi w:val="0"/>
        <w:spacing w:before="120" w:after="120"/>
        <w:jc w:val="both"/>
        <w:rPr>
          <w:b/>
          <w:i/>
          <w:sz w:val="24"/>
          <w:highlight w:val="none"/>
        </w:rPr>
      </w:pPr>
    </w:p>
    <w:p>
      <w:pPr>
        <w:keepNext w:val="0"/>
        <w:keepLines w:val="0"/>
        <w:pageBreakBefore w:val="0"/>
        <w:widowControl w:val="0"/>
        <w:tabs>
          <w:tab w:val="left" w:pos="1985"/>
        </w:tabs>
        <w:kinsoku/>
        <w:wordWrap/>
        <w:topLinePunct w:val="0"/>
        <w:bidi w:val="0"/>
        <w:spacing w:before="120" w:after="120"/>
        <w:ind w:left="1980" w:hanging="1980"/>
        <w:outlineLvl w:val="0"/>
        <w:rPr>
          <w:rFonts w:hint="default" w:ascii="Arial" w:hAnsi="Arial" w:eastAsia="宋体"/>
          <w:b/>
          <w:sz w:val="24"/>
          <w:highlight w:val="none"/>
          <w:lang w:val="en-US" w:eastAsia="zh-CN"/>
        </w:rPr>
      </w:pPr>
      <w:r>
        <w:rPr>
          <w:rFonts w:ascii="Arial" w:hAnsi="Arial"/>
          <w:b/>
          <w:sz w:val="24"/>
          <w:highlight w:val="none"/>
          <w:lang w:val="pt-BR"/>
        </w:rPr>
        <w:t xml:space="preserve">Title: </w:t>
      </w:r>
      <w:r>
        <w:rPr>
          <w:rFonts w:ascii="Arial" w:hAnsi="Arial"/>
          <w:b/>
          <w:sz w:val="24"/>
          <w:highlight w:val="none"/>
          <w:lang w:val="pt-BR"/>
        </w:rPr>
        <w:tab/>
      </w:r>
      <w:r>
        <w:rPr>
          <w:rFonts w:hint="eastAsia" w:ascii="Arial" w:hAnsi="Arial"/>
          <w:b/>
          <w:sz w:val="24"/>
          <w:highlight w:val="none"/>
          <w:lang w:val="en-US" w:eastAsia="zh-CN"/>
        </w:rPr>
        <w:t>Discussion o</w:t>
      </w:r>
      <w:r>
        <w:rPr>
          <w:rFonts w:hint="eastAsia" w:ascii="Arial" w:hAnsi="Arial"/>
          <w:b/>
          <w:sz w:val="24"/>
          <w:highlight w:val="none"/>
          <w:lang w:val="pt-BR"/>
        </w:rPr>
        <w:t>n</w:t>
      </w:r>
      <w:r>
        <w:rPr>
          <w:rFonts w:hint="eastAsia" w:ascii="Arial" w:hAnsi="Arial"/>
          <w:b/>
          <w:sz w:val="24"/>
          <w:highlight w:val="none"/>
          <w:lang w:val="pt-BR" w:eastAsia="zh-CN"/>
        </w:rPr>
        <w:t xml:space="preserve"> L1/L2 inter-cell mobility delay requirements</w:t>
      </w:r>
    </w:p>
    <w:p>
      <w:pPr>
        <w:keepNext w:val="0"/>
        <w:keepLines w:val="0"/>
        <w:pageBreakBefore w:val="0"/>
        <w:widowControl w:val="0"/>
        <w:tabs>
          <w:tab w:val="left" w:pos="1985"/>
        </w:tabs>
        <w:kinsoku/>
        <w:wordWrap/>
        <w:topLinePunct w:val="0"/>
        <w:bidi w:val="0"/>
        <w:spacing w:before="120" w:after="120"/>
        <w:outlineLvl w:val="0"/>
        <w:rPr>
          <w:rStyle w:val="59"/>
          <w:rFonts w:hint="default" w:eastAsia="宋体"/>
          <w:b/>
          <w:highlight w:val="none"/>
          <w:lang w:val="en-US" w:eastAsia="zh-CN"/>
        </w:rPr>
      </w:pPr>
      <w:r>
        <w:rPr>
          <w:rFonts w:ascii="Arial" w:hAnsi="Arial"/>
          <w:b/>
          <w:sz w:val="24"/>
          <w:highlight w:val="none"/>
        </w:rPr>
        <w:t xml:space="preserve">Source: </w:t>
      </w:r>
      <w:r>
        <w:rPr>
          <w:rFonts w:ascii="Arial" w:hAnsi="Arial"/>
          <w:b/>
          <w:sz w:val="24"/>
          <w:highlight w:val="none"/>
        </w:rPr>
        <w:tab/>
      </w:r>
      <w:r>
        <w:rPr>
          <w:rStyle w:val="59"/>
          <w:rFonts w:hint="eastAsia"/>
          <w:b/>
          <w:highlight w:val="none"/>
        </w:rPr>
        <w:t>ZTE</w:t>
      </w:r>
      <w:r>
        <w:rPr>
          <w:rStyle w:val="59"/>
          <w:rFonts w:hint="eastAsia"/>
          <w:b/>
          <w:highlight w:val="none"/>
          <w:lang w:val="en-US" w:eastAsia="zh-CN"/>
        </w:rPr>
        <w:t xml:space="preserve"> Corporation</w:t>
      </w:r>
    </w:p>
    <w:p>
      <w:pPr>
        <w:keepNext w:val="0"/>
        <w:keepLines w:val="0"/>
        <w:pageBreakBefore w:val="0"/>
        <w:widowControl w:val="0"/>
        <w:tabs>
          <w:tab w:val="left" w:pos="1985"/>
        </w:tabs>
        <w:kinsoku/>
        <w:wordWrap/>
        <w:topLinePunct w:val="0"/>
        <w:bidi w:val="0"/>
        <w:spacing w:before="120" w:after="120"/>
        <w:outlineLvl w:val="0"/>
        <w:rPr>
          <w:rStyle w:val="59"/>
          <w:rFonts w:hint="default" w:eastAsia="宋体"/>
          <w:b/>
          <w:highlight w:val="none"/>
          <w:lang w:val="en-US" w:eastAsia="zh-CN"/>
        </w:rPr>
      </w:pPr>
      <w:r>
        <w:rPr>
          <w:rFonts w:ascii="Arial" w:hAnsi="Arial"/>
          <w:b/>
          <w:sz w:val="24"/>
          <w:highlight w:val="none"/>
          <w:lang w:val="pt-BR"/>
        </w:rPr>
        <w:t>Agenda item:</w:t>
      </w:r>
      <w:r>
        <w:rPr>
          <w:rFonts w:ascii="Arial" w:hAnsi="Arial"/>
          <w:b/>
          <w:sz w:val="24"/>
          <w:highlight w:val="none"/>
          <w:lang w:val="pt-BR"/>
        </w:rPr>
        <w:tab/>
      </w:r>
      <w:r>
        <w:rPr>
          <w:rFonts w:hint="eastAsia" w:ascii="Arial" w:hAnsi="Arial"/>
          <w:b/>
          <w:sz w:val="24"/>
          <w:highlight w:val="none"/>
          <w:lang w:val="en-US" w:eastAsia="zh-CN"/>
        </w:rPr>
        <w:t>9.23.3.3</w:t>
      </w:r>
    </w:p>
    <w:p>
      <w:pPr>
        <w:keepNext w:val="0"/>
        <w:keepLines w:val="0"/>
        <w:pageBreakBefore w:val="0"/>
        <w:widowControl w:val="0"/>
        <w:tabs>
          <w:tab w:val="left" w:pos="1985"/>
        </w:tabs>
        <w:kinsoku/>
        <w:wordWrap/>
        <w:topLinePunct w:val="0"/>
        <w:bidi w:val="0"/>
        <w:spacing w:before="120" w:after="120"/>
        <w:ind w:left="1980" w:hanging="1980"/>
        <w:outlineLvl w:val="0"/>
        <w:rPr>
          <w:rStyle w:val="59"/>
          <w:b/>
          <w:highlight w:val="none"/>
          <w:lang w:val="pt-BR"/>
        </w:rPr>
      </w:pPr>
      <w:r>
        <w:rPr>
          <w:rFonts w:ascii="Arial" w:hAnsi="Arial"/>
          <w:b/>
          <w:sz w:val="24"/>
          <w:highlight w:val="none"/>
          <w:lang w:val="pt-BR"/>
        </w:rPr>
        <w:t>Document for:</w:t>
      </w:r>
      <w:r>
        <w:rPr>
          <w:rFonts w:ascii="Arial" w:hAnsi="Arial"/>
          <w:b/>
          <w:sz w:val="24"/>
          <w:highlight w:val="none"/>
          <w:lang w:val="pt-BR"/>
        </w:rPr>
        <w:tab/>
      </w:r>
      <w:r>
        <w:rPr>
          <w:rFonts w:hint="eastAsia" w:ascii="Arial" w:hAnsi="Arial"/>
          <w:b/>
          <w:sz w:val="24"/>
          <w:highlight w:val="none"/>
        </w:rPr>
        <w:t>Approval</w:t>
      </w:r>
    </w:p>
    <w:p>
      <w:pPr>
        <w:keepNext w:val="0"/>
        <w:keepLines w:val="0"/>
        <w:pageBreakBefore w:val="0"/>
        <w:widowControl w:val="0"/>
        <w:pBdr>
          <w:top w:val="single" w:color="auto" w:sz="12" w:space="3"/>
        </w:pBdr>
        <w:kinsoku/>
        <w:wordWrap/>
        <w:topLinePunct w:val="0"/>
        <w:bidi w:val="0"/>
        <w:spacing w:beforeLines="0" w:after="120" w:afterLines="0"/>
        <w:jc w:val="left"/>
        <w:outlineLvl w:val="0"/>
        <w:rPr>
          <w:b/>
          <w:kern w:val="0"/>
          <w:sz w:val="24"/>
          <w:szCs w:val="24"/>
          <w:highlight w:val="none"/>
        </w:rPr>
      </w:pPr>
      <w:r>
        <w:rPr>
          <w:b/>
          <w:kern w:val="0"/>
          <w:sz w:val="24"/>
          <w:szCs w:val="24"/>
          <w:highlight w:val="none"/>
        </w:rPr>
        <w:t>1 Introduction</w:t>
      </w:r>
    </w:p>
    <w:p>
      <w:pPr>
        <w:keepNext w:val="0"/>
        <w:keepLines w:val="0"/>
        <w:pageBreakBefore w:val="0"/>
        <w:widowControl w:val="0"/>
        <w:kinsoku/>
        <w:wordWrap/>
        <w:overflowPunct/>
        <w:topLinePunct w:val="0"/>
        <w:autoSpaceDE/>
        <w:autoSpaceDN/>
        <w:bidi w:val="0"/>
        <w:adjustRightInd/>
        <w:snapToGrid/>
        <w:spacing w:before="240" w:beforeLines="100" w:after="180" w:afterLines="0" w:line="260" w:lineRule="auto"/>
        <w:jc w:val="left"/>
        <w:textAlignment w:val="auto"/>
        <w:rPr>
          <w:rFonts w:hint="default"/>
          <w:bCs/>
          <w:kern w:val="0"/>
          <w:sz w:val="21"/>
          <w:szCs w:val="21"/>
          <w:highlight w:val="none"/>
          <w:lang w:val="en-US" w:eastAsia="zh-CN"/>
        </w:rPr>
      </w:pPr>
      <w:bookmarkStart w:id="3" w:name="OLE_LINK6"/>
      <w:r>
        <w:rPr>
          <w:rFonts w:hint="eastAsia"/>
          <w:bCs/>
          <w:kern w:val="0"/>
          <w:sz w:val="21"/>
          <w:szCs w:val="21"/>
          <w:highlight w:val="none"/>
          <w:lang w:val="en-US" w:eastAsia="zh-CN"/>
        </w:rPr>
        <w:t xml:space="preserve">In RAN#96e meeting, the work item [1] on study on on further NR mobility enhancements was approved as one of Rel-18 RAN4 package. During last RAN4 #105 meeting, we have lot reached lots of consensus on L1/L2 inter-cell mobility delay requirements in [2] for inter-cell mobility. In this contribution, we want to share further considerations on these issues. </w:t>
      </w:r>
    </w:p>
    <w:bookmarkEnd w:id="3"/>
    <w:p>
      <w:pPr>
        <w:keepNext w:val="0"/>
        <w:keepLines w:val="0"/>
        <w:pageBreakBefore w:val="0"/>
        <w:widowControl w:val="0"/>
        <w:numPr>
          <w:ilvl w:val="0"/>
          <w:numId w:val="0"/>
        </w:numPr>
        <w:pBdr>
          <w:top w:val="single" w:color="auto" w:sz="12" w:space="3"/>
        </w:pBdr>
        <w:kinsoku/>
        <w:wordWrap/>
        <w:topLinePunct w:val="0"/>
        <w:bidi w:val="0"/>
        <w:spacing w:beforeLines="0" w:after="120" w:afterLines="0"/>
        <w:jc w:val="left"/>
        <w:outlineLvl w:val="0"/>
        <w:rPr>
          <w:b/>
          <w:kern w:val="0"/>
          <w:sz w:val="24"/>
          <w:szCs w:val="24"/>
          <w:highlight w:val="none"/>
        </w:rPr>
      </w:pPr>
      <w:r>
        <w:rPr>
          <w:rFonts w:hint="eastAsia"/>
          <w:b/>
          <w:kern w:val="0"/>
          <w:sz w:val="24"/>
          <w:szCs w:val="24"/>
          <w:highlight w:val="none"/>
          <w:lang w:val="en-US" w:eastAsia="zh-CN"/>
        </w:rPr>
        <w:t xml:space="preserve">2 </w:t>
      </w:r>
      <w:r>
        <w:rPr>
          <w:b/>
          <w:kern w:val="0"/>
          <w:sz w:val="24"/>
          <w:szCs w:val="24"/>
          <w:highlight w:val="none"/>
        </w:rPr>
        <w:t>Discussion</w:t>
      </w:r>
    </w:p>
    <w:p>
      <w:pPr>
        <w:keepNext w:val="0"/>
        <w:keepLines w:val="0"/>
        <w:pageBreakBefore w:val="0"/>
        <w:widowControl w:val="0"/>
        <w:kinsoku/>
        <w:wordWrap/>
        <w:overflowPunct/>
        <w:topLinePunct w:val="0"/>
        <w:autoSpaceDE/>
        <w:autoSpaceDN/>
        <w:bidi w:val="0"/>
        <w:adjustRightInd/>
        <w:snapToGrid/>
        <w:spacing w:before="240" w:beforeLines="100" w:after="180" w:afterLines="0" w:line="240" w:lineRule="auto"/>
        <w:jc w:val="left"/>
        <w:textAlignment w:val="auto"/>
        <w:rPr>
          <w:rFonts w:hint="eastAsia"/>
          <w:bCs/>
          <w:kern w:val="0"/>
          <w:sz w:val="24"/>
          <w:szCs w:val="24"/>
          <w:highlight w:val="none"/>
          <w:lang w:val="en-US" w:eastAsia="zh-CN"/>
        </w:rPr>
      </w:pPr>
      <w:r>
        <w:rPr>
          <w:rFonts w:hint="eastAsia"/>
          <w:bCs/>
          <w:kern w:val="0"/>
          <w:sz w:val="24"/>
          <w:szCs w:val="24"/>
          <w:highlight w:val="none"/>
          <w:lang w:val="en-US" w:eastAsia="zh-CN"/>
        </w:rPr>
        <w:t>2.1 General principles</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widowControl/>
              <w:overflowPunct w:val="0"/>
              <w:autoSpaceDE w:val="0"/>
              <w:autoSpaceDN w:val="0"/>
              <w:adjustRightInd w:val="0"/>
              <w:spacing w:after="120" w:afterLines="50"/>
              <w:jc w:val="left"/>
              <w:textAlignment w:val="baseline"/>
              <w:rPr>
                <w:rFonts w:ascii="Times New Roman" w:hAnsi="Times New Roman" w:eastAsia="宋体" w:cs="Times New Roman"/>
                <w:b/>
                <w:kern w:val="0"/>
                <w:sz w:val="21"/>
                <w:szCs w:val="21"/>
                <w:u w:val="single"/>
                <w:lang w:val="en-GB" w:eastAsia="en-US"/>
              </w:rPr>
            </w:pPr>
            <w:r>
              <w:rPr>
                <w:rFonts w:ascii="Times New Roman" w:hAnsi="Times New Roman" w:eastAsia="宋体" w:cs="Times New Roman"/>
                <w:b/>
                <w:kern w:val="0"/>
                <w:sz w:val="21"/>
                <w:szCs w:val="21"/>
                <w:u w:val="single"/>
                <w:lang w:val="en-GB" w:eastAsia="en-US"/>
              </w:rPr>
              <w:t>Issue 3-1-2: The scenarios to define cell switch delay requirements</w:t>
            </w:r>
          </w:p>
          <w:p>
            <w:pPr>
              <w:widowControl/>
              <w:overflowPunct w:val="0"/>
              <w:autoSpaceDE w:val="0"/>
              <w:autoSpaceDN w:val="0"/>
              <w:adjustRightInd w:val="0"/>
              <w:spacing w:after="120" w:afterLines="50"/>
              <w:ind w:left="420" w:leftChars="200"/>
              <w:jc w:val="left"/>
              <w:textAlignment w:val="baseline"/>
              <w:rPr>
                <w:rFonts w:ascii="Times New Roman" w:hAnsi="Times New Roman" w:eastAsia="宋体" w:cs="Times New Roman"/>
                <w:kern w:val="0"/>
                <w:sz w:val="21"/>
                <w:szCs w:val="21"/>
                <w:lang w:val="en-GB" w:eastAsia="zh-CN"/>
              </w:rPr>
            </w:pPr>
            <w:r>
              <w:rPr>
                <w:rFonts w:ascii="Times New Roman" w:hAnsi="Times New Roman" w:eastAsia="宋体" w:cs="Times New Roman"/>
                <w:b/>
                <w:kern w:val="0"/>
                <w:sz w:val="21"/>
                <w:szCs w:val="21"/>
                <w:highlight w:val="green"/>
                <w:lang w:val="en-GB" w:eastAsia="zh-CN"/>
              </w:rPr>
              <w:t>&lt; Wayforward &gt;</w:t>
            </w:r>
            <w:r>
              <w:rPr>
                <w:rFonts w:ascii="Times New Roman" w:hAnsi="Times New Roman" w:eastAsia="宋体" w:cs="Times New Roman"/>
                <w:kern w:val="0"/>
                <w:sz w:val="21"/>
                <w:szCs w:val="21"/>
                <w:highlight w:val="green"/>
                <w:lang w:val="en-GB" w:eastAsia="zh-CN"/>
              </w:rPr>
              <w:t>:</w:t>
            </w:r>
            <w:r>
              <w:rPr>
                <w:rFonts w:ascii="Times New Roman" w:hAnsi="Times New Roman" w:eastAsia="宋体" w:cs="Times New Roman"/>
                <w:kern w:val="0"/>
                <w:sz w:val="21"/>
                <w:szCs w:val="21"/>
                <w:lang w:val="en-GB" w:eastAsia="zh-CN"/>
              </w:rPr>
              <w:t xml:space="preserve"> FFS the following proposals</w:t>
            </w:r>
          </w:p>
          <w:p>
            <w:pPr>
              <w:numPr>
                <w:ilvl w:val="1"/>
                <w:numId w:val="7"/>
              </w:numPr>
              <w:overflowPunct w:val="0"/>
              <w:autoSpaceDE w:val="0"/>
              <w:autoSpaceDN w:val="0"/>
              <w:adjustRightInd w:val="0"/>
              <w:spacing w:after="120"/>
              <w:ind w:left="840" w:hanging="420" w:firstLineChars="0"/>
              <w:textAlignment w:val="baseline"/>
              <w:rPr>
                <w:rFonts w:ascii="Times New Roman" w:hAnsi="Times New Roman" w:eastAsia="宋体" w:cs="Times New Roman"/>
                <w:sz w:val="21"/>
                <w:szCs w:val="21"/>
                <w:lang w:val="en-GB" w:eastAsia="zh-CN" w:bidi="ar-SA"/>
              </w:rPr>
            </w:pPr>
            <w:r>
              <w:rPr>
                <w:rFonts w:ascii="Times New Roman" w:hAnsi="Times New Roman" w:eastAsia="宋体" w:cs="Times New Roman"/>
                <w:sz w:val="21"/>
                <w:szCs w:val="21"/>
                <w:lang w:val="en-GB" w:eastAsia="zh-CN" w:bidi="ar-SA"/>
              </w:rPr>
              <w:t>Proposal 1 (MTK): Define cell switch delay requirements at least for the two scenarios:</w:t>
            </w:r>
          </w:p>
          <w:p>
            <w:pPr>
              <w:numPr>
                <w:ilvl w:val="2"/>
                <w:numId w:val="7"/>
              </w:numPr>
              <w:overflowPunct w:val="0"/>
              <w:autoSpaceDE w:val="0"/>
              <w:autoSpaceDN w:val="0"/>
              <w:adjustRightInd w:val="0"/>
              <w:spacing w:after="120"/>
              <w:ind w:left="1260" w:hanging="420" w:firstLineChars="0"/>
              <w:textAlignment w:val="baseline"/>
              <w:rPr>
                <w:rFonts w:ascii="Times New Roman" w:hAnsi="Times New Roman" w:eastAsia="宋体" w:cs="Times New Roman"/>
                <w:sz w:val="21"/>
                <w:szCs w:val="21"/>
                <w:lang w:val="en-GB" w:eastAsia="zh-CN" w:bidi="ar-SA"/>
              </w:rPr>
            </w:pPr>
            <w:r>
              <w:rPr>
                <w:rFonts w:ascii="Times New Roman" w:hAnsi="Times New Roman" w:eastAsia="宋体" w:cs="Times New Roman"/>
                <w:sz w:val="21"/>
                <w:szCs w:val="21"/>
                <w:lang w:val="en-GB" w:eastAsia="zh-CN" w:bidi="ar-SA"/>
              </w:rPr>
              <w:t>PCell change without SCell change</w:t>
            </w:r>
          </w:p>
          <w:p>
            <w:pPr>
              <w:numPr>
                <w:ilvl w:val="2"/>
                <w:numId w:val="7"/>
              </w:numPr>
              <w:overflowPunct w:val="0"/>
              <w:autoSpaceDE w:val="0"/>
              <w:autoSpaceDN w:val="0"/>
              <w:adjustRightInd w:val="0"/>
              <w:spacing w:after="120"/>
              <w:ind w:left="1260" w:hanging="420" w:firstLineChars="0"/>
              <w:textAlignment w:val="baseline"/>
              <w:rPr>
                <w:rFonts w:ascii="Times New Roman" w:hAnsi="Times New Roman" w:eastAsia="宋体" w:cs="Times New Roman"/>
                <w:sz w:val="21"/>
                <w:szCs w:val="21"/>
                <w:lang w:val="en-GB" w:eastAsia="zh-CN" w:bidi="ar-SA"/>
              </w:rPr>
            </w:pPr>
            <w:r>
              <w:rPr>
                <w:rFonts w:ascii="Times New Roman" w:hAnsi="Times New Roman" w:eastAsia="宋体" w:cs="Times New Roman"/>
                <w:sz w:val="21"/>
                <w:szCs w:val="21"/>
                <w:lang w:val="en-GB" w:eastAsia="zh-CN" w:bidi="ar-SA"/>
              </w:rPr>
              <w:t>PSCell change without SCell change</w:t>
            </w:r>
          </w:p>
          <w:p>
            <w:pPr>
              <w:widowControl/>
              <w:overflowPunct w:val="0"/>
              <w:autoSpaceDE w:val="0"/>
              <w:autoSpaceDN w:val="0"/>
              <w:adjustRightInd w:val="0"/>
              <w:spacing w:after="120"/>
              <w:ind w:left="2016"/>
              <w:jc w:val="left"/>
              <w:textAlignment w:val="baseline"/>
              <w:rPr>
                <w:rFonts w:ascii="Times New Roman" w:hAnsi="Times New Roman" w:eastAsia="宋体" w:cs="Times New Roman"/>
                <w:kern w:val="0"/>
                <w:sz w:val="21"/>
                <w:szCs w:val="21"/>
                <w:lang w:val="en-GB" w:eastAsia="zh-CN"/>
              </w:rPr>
            </w:pPr>
            <w:r>
              <w:rPr>
                <w:rFonts w:ascii="Times New Roman" w:hAnsi="Times New Roman" w:eastAsia="宋体" w:cs="Times New Roman"/>
                <w:kern w:val="0"/>
                <w:sz w:val="21"/>
                <w:szCs w:val="21"/>
                <w:lang w:val="en-GB" w:eastAsia="zh-CN"/>
              </w:rPr>
              <w:t>FFS: define cell switch delay requirements for SCell at PCell/PSCell change.</w:t>
            </w:r>
          </w:p>
          <w:p>
            <w:pPr>
              <w:numPr>
                <w:ilvl w:val="1"/>
                <w:numId w:val="7"/>
              </w:numPr>
              <w:overflowPunct w:val="0"/>
              <w:autoSpaceDE w:val="0"/>
              <w:autoSpaceDN w:val="0"/>
              <w:adjustRightInd w:val="0"/>
              <w:spacing w:after="120"/>
              <w:ind w:left="840" w:hanging="420" w:firstLineChars="0"/>
              <w:textAlignment w:val="baseline"/>
              <w:rPr>
                <w:rFonts w:ascii="Times New Roman" w:hAnsi="Times New Roman" w:eastAsia="宋体" w:cs="Times New Roman"/>
                <w:sz w:val="21"/>
                <w:szCs w:val="21"/>
                <w:lang w:val="en-GB" w:eastAsia="zh-CN" w:bidi="ar-SA"/>
              </w:rPr>
            </w:pPr>
            <w:r>
              <w:rPr>
                <w:rFonts w:ascii="Times New Roman" w:hAnsi="Times New Roman" w:eastAsia="宋体" w:cs="Times New Roman"/>
                <w:sz w:val="21"/>
                <w:szCs w:val="21"/>
                <w:lang w:val="en-GB" w:eastAsia="zh-CN" w:bidi="ar-SA"/>
              </w:rPr>
              <w:t>Proposal 2 (MTK):</w:t>
            </w:r>
            <w:r>
              <w:rPr>
                <w:rFonts w:ascii="Times New Roman" w:hAnsi="Times New Roman" w:eastAsia="宋体" w:cs="Times New Roman"/>
                <w:bCs/>
                <w:sz w:val="21"/>
                <w:szCs w:val="21"/>
                <w:lang w:val="en-GB" w:eastAsia="zh-CN" w:bidi="ar-SA"/>
              </w:rPr>
              <w:t xml:space="preserve"> </w:t>
            </w:r>
            <w:r>
              <w:rPr>
                <w:rFonts w:ascii="Times New Roman" w:hAnsi="Times New Roman" w:eastAsia="宋体" w:cs="等线"/>
                <w:bCs/>
                <w:sz w:val="21"/>
                <w:szCs w:val="21"/>
                <w:lang w:val="en-GB" w:eastAsia="en-US" w:bidi="ar-SA"/>
              </w:rPr>
              <w:t>If define cell switch delay requirements for SCell at PCell change, focus on single non-PUCCH SCell at first</w:t>
            </w:r>
            <w:r>
              <w:rPr>
                <w:rFonts w:ascii="Times New Roman" w:hAnsi="Times New Roman" w:eastAsia="宋体" w:cs="Times New Roman"/>
                <w:sz w:val="21"/>
                <w:szCs w:val="21"/>
                <w:lang w:val="en-GB" w:eastAsia="zh-CN" w:bidi="ar-SA"/>
              </w:rPr>
              <w:t xml:space="preserve"> </w:t>
            </w:r>
          </w:p>
          <w:p>
            <w:pPr>
              <w:numPr>
                <w:ilvl w:val="2"/>
                <w:numId w:val="7"/>
              </w:numPr>
              <w:overflowPunct w:val="0"/>
              <w:autoSpaceDE w:val="0"/>
              <w:autoSpaceDN w:val="0"/>
              <w:adjustRightInd w:val="0"/>
              <w:spacing w:after="180"/>
              <w:ind w:left="1260" w:hanging="420" w:firstLineChars="0"/>
              <w:textAlignment w:val="baseline"/>
              <w:rPr>
                <w:rFonts w:ascii="Times New Roman" w:hAnsi="Times New Roman" w:eastAsia="宋体" w:cs="Times New Roman"/>
                <w:sz w:val="21"/>
                <w:szCs w:val="21"/>
                <w:lang w:val="en-GB" w:eastAsia="zh-CN" w:bidi="ar-SA"/>
              </w:rPr>
            </w:pPr>
            <w:r>
              <w:rPr>
                <w:rFonts w:ascii="Times New Roman" w:hAnsi="Times New Roman" w:eastAsia="宋体" w:cs="Times New Roman"/>
                <w:sz w:val="21"/>
                <w:szCs w:val="21"/>
                <w:lang w:val="en-GB" w:eastAsia="zh-CN" w:bidi="ar-SA"/>
              </w:rPr>
              <w:t>FFS: multiple SCells</w:t>
            </w:r>
          </w:p>
          <w:p>
            <w:pPr>
              <w:numPr>
                <w:ilvl w:val="2"/>
                <w:numId w:val="7"/>
              </w:numPr>
              <w:overflowPunct w:val="0"/>
              <w:autoSpaceDE w:val="0"/>
              <w:autoSpaceDN w:val="0"/>
              <w:adjustRightInd w:val="0"/>
              <w:spacing w:after="180"/>
              <w:ind w:left="1260" w:hanging="420" w:firstLineChars="0"/>
              <w:textAlignment w:val="baseline"/>
              <w:rPr>
                <w:rFonts w:ascii="Times New Roman" w:hAnsi="Times New Roman" w:eastAsia="宋体" w:cs="Times New Roman"/>
                <w:sz w:val="21"/>
                <w:szCs w:val="21"/>
                <w:lang w:val="en-GB" w:eastAsia="zh-CN" w:bidi="ar-SA"/>
              </w:rPr>
            </w:pPr>
            <w:r>
              <w:rPr>
                <w:rFonts w:ascii="Times New Roman" w:hAnsi="Times New Roman" w:eastAsia="宋体" w:cs="Times New Roman"/>
                <w:sz w:val="21"/>
                <w:szCs w:val="21"/>
                <w:lang w:val="en-GB" w:eastAsia="zh-CN" w:bidi="ar-SA"/>
              </w:rPr>
              <w:t>FFS: PUCCH SCell</w:t>
            </w:r>
          </w:p>
          <w:p>
            <w:pPr>
              <w:numPr>
                <w:ilvl w:val="1"/>
                <w:numId w:val="7"/>
              </w:numPr>
              <w:overflowPunct w:val="0"/>
              <w:autoSpaceDE w:val="0"/>
              <w:autoSpaceDN w:val="0"/>
              <w:adjustRightInd w:val="0"/>
              <w:spacing w:after="120"/>
              <w:ind w:left="840" w:hanging="420" w:firstLineChars="0"/>
              <w:textAlignment w:val="baseline"/>
              <w:rPr>
                <w:rFonts w:ascii="Times New Roman" w:hAnsi="Times New Roman" w:eastAsia="宋体" w:cs="Times New Roman"/>
                <w:sz w:val="21"/>
                <w:szCs w:val="21"/>
                <w:lang w:val="en-GB" w:eastAsia="zh-CN" w:bidi="ar-SA"/>
              </w:rPr>
            </w:pPr>
            <w:r>
              <w:rPr>
                <w:rFonts w:ascii="Times New Roman" w:hAnsi="Times New Roman" w:eastAsia="宋体" w:cs="Times New Roman"/>
                <w:sz w:val="21"/>
                <w:szCs w:val="21"/>
                <w:lang w:val="en-GB" w:eastAsia="zh-CN" w:bidi="ar-SA"/>
              </w:rPr>
              <w:t xml:space="preserve">Proposal 3 (Nokia): </w:t>
            </w:r>
          </w:p>
          <w:p>
            <w:pPr>
              <w:numPr>
                <w:ilvl w:val="2"/>
                <w:numId w:val="7"/>
              </w:numPr>
              <w:overflowPunct w:val="0"/>
              <w:autoSpaceDE w:val="0"/>
              <w:autoSpaceDN w:val="0"/>
              <w:adjustRightInd w:val="0"/>
              <w:spacing w:after="180"/>
              <w:ind w:left="1260" w:hanging="420" w:firstLineChars="0"/>
              <w:textAlignment w:val="baseline"/>
              <w:rPr>
                <w:rFonts w:ascii="Times New Roman" w:hAnsi="Times New Roman" w:eastAsia="宋体" w:cs="Times New Roman"/>
                <w:sz w:val="21"/>
                <w:szCs w:val="21"/>
                <w:lang w:val="en-GB" w:eastAsia="zh-CN" w:bidi="ar-SA"/>
              </w:rPr>
            </w:pPr>
            <w:r>
              <w:rPr>
                <w:rFonts w:ascii="Times New Roman" w:hAnsi="Times New Roman" w:eastAsia="宋体" w:cs="Times New Roman"/>
                <w:sz w:val="21"/>
                <w:szCs w:val="21"/>
                <w:lang w:val="en-GB" w:eastAsia="zh-CN" w:bidi="ar-SA"/>
              </w:rPr>
              <w:t>RAN4 to discuss CA scenario PCell change without SCell change and PCell change with SCell change</w:t>
            </w:r>
          </w:p>
          <w:p>
            <w:pPr>
              <w:numPr>
                <w:ilvl w:val="2"/>
                <w:numId w:val="7"/>
              </w:numPr>
              <w:overflowPunct w:val="0"/>
              <w:autoSpaceDE w:val="0"/>
              <w:autoSpaceDN w:val="0"/>
              <w:adjustRightInd w:val="0"/>
              <w:spacing w:after="180"/>
              <w:ind w:left="1260" w:hanging="420" w:firstLineChars="0"/>
              <w:textAlignment w:val="baseline"/>
              <w:rPr>
                <w:rFonts w:ascii="Times New Roman" w:hAnsi="Times New Roman" w:eastAsia="宋体" w:cs="Times New Roman"/>
                <w:sz w:val="21"/>
                <w:szCs w:val="21"/>
                <w:lang w:val="en-GB" w:eastAsia="zh-CN" w:bidi="ar-SA"/>
              </w:rPr>
            </w:pPr>
            <w:r>
              <w:rPr>
                <w:rFonts w:ascii="Times New Roman" w:hAnsi="Times New Roman" w:eastAsia="宋体" w:cs="Times New Roman"/>
                <w:sz w:val="21"/>
                <w:szCs w:val="21"/>
                <w:lang w:val="en-GB" w:eastAsia="zh-CN" w:bidi="ar-SA"/>
              </w:rPr>
              <w:t>RAN4 to discuss (at least) NR-DC scenario PSCell change without MN involvement case, i.e. intra-SN</w:t>
            </w:r>
          </w:p>
          <w:p>
            <w:pPr>
              <w:numPr>
                <w:ilvl w:val="2"/>
                <w:numId w:val="7"/>
              </w:numPr>
              <w:overflowPunct w:val="0"/>
              <w:autoSpaceDE w:val="0"/>
              <w:autoSpaceDN w:val="0"/>
              <w:adjustRightInd w:val="0"/>
              <w:spacing w:after="180"/>
              <w:ind w:left="1260" w:hanging="420" w:firstLineChars="0"/>
              <w:textAlignment w:val="baseline"/>
              <w:rPr>
                <w:rFonts w:ascii="Times New Roman" w:hAnsi="Times New Roman" w:eastAsia="宋体" w:cs="Times New Roman"/>
                <w:sz w:val="21"/>
                <w:szCs w:val="21"/>
                <w:lang w:val="en-GB" w:eastAsia="zh-CN" w:bidi="ar-SA"/>
              </w:rPr>
            </w:pPr>
            <w:r>
              <w:rPr>
                <w:rFonts w:ascii="Times New Roman" w:hAnsi="Times New Roman" w:eastAsia="宋体" w:cs="Times New Roman"/>
                <w:sz w:val="21"/>
                <w:szCs w:val="21"/>
                <w:lang w:val="en-GB" w:eastAsia="zh-CN" w:bidi="ar-SA"/>
              </w:rPr>
              <w:t>RAN4 to discuss LTM inter-frequency scenario where Mobility to inter-frequency cell that is not a current serving cell.</w:t>
            </w:r>
          </w:p>
          <w:p>
            <w:pPr>
              <w:numPr>
                <w:ilvl w:val="1"/>
                <w:numId w:val="7"/>
              </w:numPr>
              <w:overflowPunct w:val="0"/>
              <w:autoSpaceDE w:val="0"/>
              <w:autoSpaceDN w:val="0"/>
              <w:adjustRightInd w:val="0"/>
              <w:spacing w:after="120"/>
              <w:ind w:left="840" w:hanging="420" w:firstLineChars="0"/>
              <w:textAlignment w:val="baseline"/>
              <w:rPr>
                <w:rFonts w:ascii="Times New Roman" w:hAnsi="Times New Roman" w:eastAsia="宋体" w:cs="Times New Roman"/>
                <w:sz w:val="21"/>
                <w:szCs w:val="21"/>
                <w:lang w:val="en-GB" w:eastAsia="zh-CN" w:bidi="ar-SA"/>
              </w:rPr>
            </w:pPr>
            <w:r>
              <w:rPr>
                <w:rFonts w:ascii="Times New Roman" w:hAnsi="Times New Roman" w:eastAsia="宋体" w:cs="Times New Roman"/>
                <w:sz w:val="21"/>
                <w:szCs w:val="21"/>
                <w:lang w:val="en-GB" w:eastAsia="zh-CN" w:bidi="ar-SA"/>
              </w:rPr>
              <w:t>Proposal 4 (Nokia</w:t>
            </w:r>
            <w:r>
              <w:rPr>
                <w:rFonts w:hint="eastAsia" w:ascii="Times New Roman" w:hAnsi="Times New Roman" w:eastAsia="宋体" w:cs="Times New Roman"/>
                <w:sz w:val="21"/>
                <w:szCs w:val="21"/>
                <w:lang w:val="en-GB" w:eastAsia="zh-CN" w:bidi="ar-SA"/>
              </w:rPr>
              <w:t>,</w:t>
            </w:r>
            <w:r>
              <w:rPr>
                <w:rFonts w:ascii="Times New Roman" w:hAnsi="Times New Roman" w:eastAsia="宋体" w:cs="Times New Roman"/>
                <w:sz w:val="21"/>
                <w:szCs w:val="21"/>
                <w:lang w:val="en-GB" w:eastAsia="zh-CN" w:bidi="ar-SA"/>
              </w:rPr>
              <w:t xml:space="preserve"> </w:t>
            </w:r>
            <w:r>
              <w:rPr>
                <w:rFonts w:hint="eastAsia" w:ascii="Times New Roman" w:hAnsi="Times New Roman" w:eastAsia="宋体" w:cs="Times New Roman"/>
                <w:sz w:val="21"/>
                <w:szCs w:val="21"/>
                <w:lang w:val="en-GB" w:eastAsia="zh-CN" w:bidi="ar-SA"/>
              </w:rPr>
              <w:t>Ericsson</w:t>
            </w:r>
            <w:r>
              <w:rPr>
                <w:rFonts w:ascii="Times New Roman" w:hAnsi="Times New Roman" w:eastAsia="宋体" w:cs="Times New Roman"/>
                <w:sz w:val="21"/>
                <w:szCs w:val="21"/>
                <w:lang w:val="en-GB" w:eastAsia="zh-CN" w:bidi="ar-SA"/>
              </w:rPr>
              <w:t xml:space="preserve">): </w:t>
            </w:r>
          </w:p>
          <w:p>
            <w:pPr>
              <w:numPr>
                <w:ilvl w:val="2"/>
                <w:numId w:val="7"/>
              </w:numPr>
              <w:overflowPunct w:val="0"/>
              <w:autoSpaceDE w:val="0"/>
              <w:autoSpaceDN w:val="0"/>
              <w:adjustRightInd w:val="0"/>
              <w:spacing w:after="180"/>
              <w:ind w:left="1260" w:hanging="420" w:firstLineChars="0"/>
              <w:textAlignment w:val="baseline"/>
              <w:rPr>
                <w:rFonts w:ascii="Times New Roman" w:hAnsi="Times New Roman" w:eastAsia="宋体" w:cs="Times New Roman"/>
                <w:sz w:val="21"/>
                <w:szCs w:val="21"/>
                <w:lang w:val="en-GB" w:eastAsia="zh-CN" w:bidi="ar-SA"/>
              </w:rPr>
            </w:pPr>
            <w:r>
              <w:rPr>
                <w:rFonts w:ascii="Times New Roman" w:hAnsi="Times New Roman" w:eastAsia="宋体" w:cs="Times New Roman"/>
                <w:sz w:val="21"/>
                <w:szCs w:val="21"/>
                <w:lang w:val="en-GB" w:eastAsia="zh-CN" w:bidi="ar-SA"/>
              </w:rPr>
              <w:t>RAN4 to discuss scenario where Target Pcell/SCell can be current SCell/Pcell</w:t>
            </w:r>
          </w:p>
          <w:p>
            <w:pPr>
              <w:numPr>
                <w:ilvl w:val="1"/>
                <w:numId w:val="7"/>
              </w:numPr>
              <w:overflowPunct w:val="0"/>
              <w:autoSpaceDE w:val="0"/>
              <w:autoSpaceDN w:val="0"/>
              <w:adjustRightInd w:val="0"/>
              <w:spacing w:after="120"/>
              <w:ind w:left="840" w:hanging="420" w:firstLineChars="0"/>
              <w:textAlignment w:val="baseline"/>
              <w:rPr>
                <w:rFonts w:ascii="Times New Roman" w:hAnsi="Times New Roman" w:eastAsia="宋体" w:cs="Times New Roman"/>
                <w:sz w:val="21"/>
                <w:szCs w:val="21"/>
                <w:lang w:val="en-GB" w:eastAsia="zh-CN" w:bidi="ar-SA"/>
              </w:rPr>
            </w:pPr>
            <w:r>
              <w:rPr>
                <w:rFonts w:ascii="Times New Roman" w:hAnsi="Times New Roman" w:eastAsia="宋体" w:cs="Times New Roman"/>
                <w:sz w:val="21"/>
                <w:szCs w:val="21"/>
                <w:lang w:val="en-GB" w:eastAsia="zh-CN" w:bidi="ar-SA"/>
              </w:rPr>
              <w:t>Proposal 5 (</w:t>
            </w:r>
            <w:r>
              <w:rPr>
                <w:rFonts w:hint="eastAsia" w:ascii="Times New Roman" w:hAnsi="Times New Roman" w:eastAsia="宋体" w:cs="Times New Roman"/>
                <w:sz w:val="21"/>
                <w:szCs w:val="21"/>
                <w:lang w:val="en-GB" w:eastAsia="zh-CN" w:bidi="ar-SA"/>
              </w:rPr>
              <w:t>Ericsson</w:t>
            </w:r>
            <w:r>
              <w:rPr>
                <w:rFonts w:ascii="Times New Roman" w:hAnsi="Times New Roman" w:eastAsia="宋体" w:cs="Times New Roman"/>
                <w:sz w:val="21"/>
                <w:szCs w:val="21"/>
                <w:lang w:val="en-GB" w:eastAsia="zh-CN" w:bidi="ar-SA"/>
              </w:rPr>
              <w:t xml:space="preserve">): </w:t>
            </w:r>
            <w:r>
              <w:rPr>
                <w:rFonts w:hint="eastAsia" w:ascii="Times New Roman" w:hAnsi="Times New Roman" w:eastAsia="宋体" w:cs="Times New Roman"/>
                <w:sz w:val="21"/>
                <w:szCs w:val="21"/>
                <w:lang w:val="en-GB" w:eastAsia="zh-CN" w:bidi="ar-SA"/>
              </w:rPr>
              <w:t>F</w:t>
            </w:r>
            <w:r>
              <w:rPr>
                <w:rFonts w:ascii="Times New Roman" w:hAnsi="Times New Roman" w:eastAsia="宋体" w:cs="Times New Roman"/>
                <w:sz w:val="21"/>
                <w:szCs w:val="21"/>
                <w:lang w:val="en-GB" w:eastAsia="zh-CN" w:bidi="ar-SA"/>
              </w:rPr>
              <w:t>ocus on LTM HO at first and Specify HO and SCell change requirements for following case</w:t>
            </w:r>
          </w:p>
          <w:p>
            <w:pPr>
              <w:numPr>
                <w:ilvl w:val="2"/>
                <w:numId w:val="7"/>
              </w:numPr>
              <w:overflowPunct w:val="0"/>
              <w:autoSpaceDE w:val="0"/>
              <w:autoSpaceDN w:val="0"/>
              <w:adjustRightInd w:val="0"/>
              <w:spacing w:after="180"/>
              <w:ind w:left="1260" w:hanging="420" w:firstLineChars="0"/>
              <w:textAlignment w:val="baseline"/>
              <w:rPr>
                <w:rFonts w:ascii="Times New Roman" w:hAnsi="Times New Roman" w:eastAsia="宋体" w:cs="Times New Roman"/>
                <w:sz w:val="21"/>
                <w:szCs w:val="21"/>
                <w:lang w:val="en-GB" w:eastAsia="zh-CN" w:bidi="ar-SA"/>
              </w:rPr>
            </w:pPr>
            <w:r>
              <w:rPr>
                <w:rFonts w:ascii="Times New Roman" w:hAnsi="Times New Roman" w:eastAsia="宋体" w:cs="Times New Roman"/>
                <w:sz w:val="21"/>
                <w:szCs w:val="21"/>
                <w:lang w:val="en-GB" w:eastAsia="zh-CN" w:bidi="ar-SA"/>
              </w:rPr>
              <w:t>LTM HO</w:t>
            </w:r>
          </w:p>
          <w:p>
            <w:pPr>
              <w:numPr>
                <w:ilvl w:val="2"/>
                <w:numId w:val="7"/>
              </w:numPr>
              <w:overflowPunct w:val="0"/>
              <w:autoSpaceDE w:val="0"/>
              <w:autoSpaceDN w:val="0"/>
              <w:adjustRightInd w:val="0"/>
              <w:spacing w:after="180"/>
              <w:ind w:left="1260" w:hanging="420" w:firstLineChars="0"/>
              <w:textAlignment w:val="baseline"/>
              <w:rPr>
                <w:rFonts w:ascii="Times New Roman" w:hAnsi="Times New Roman" w:eastAsia="宋体" w:cs="Times New Roman"/>
                <w:sz w:val="21"/>
                <w:szCs w:val="21"/>
                <w:lang w:val="en-GB" w:eastAsia="zh-CN" w:bidi="ar-SA"/>
              </w:rPr>
            </w:pPr>
            <w:r>
              <w:rPr>
                <w:rFonts w:ascii="Times New Roman" w:hAnsi="Times New Roman" w:eastAsia="宋体" w:cs="Times New Roman"/>
                <w:sz w:val="21"/>
                <w:szCs w:val="21"/>
                <w:lang w:val="en-GB" w:eastAsia="zh-CN" w:bidi="ar-SA"/>
              </w:rPr>
              <w:t>LTM HO with SCell change</w:t>
            </w:r>
          </w:p>
          <w:p>
            <w:pPr>
              <w:numPr>
                <w:ilvl w:val="2"/>
                <w:numId w:val="7"/>
              </w:numPr>
              <w:overflowPunct w:val="0"/>
              <w:autoSpaceDE w:val="0"/>
              <w:autoSpaceDN w:val="0"/>
              <w:adjustRightInd w:val="0"/>
              <w:spacing w:after="180"/>
              <w:ind w:left="1260" w:hanging="420" w:firstLineChars="0"/>
              <w:textAlignment w:val="baseline"/>
              <w:rPr>
                <w:rFonts w:hint="default"/>
                <w:bCs/>
                <w:kern w:val="0"/>
                <w:sz w:val="21"/>
                <w:szCs w:val="21"/>
                <w:highlight w:val="none"/>
                <w:vertAlign w:val="baseline"/>
                <w:lang w:val="en-US" w:eastAsia="zh-CN"/>
              </w:rPr>
            </w:pPr>
            <w:r>
              <w:rPr>
                <w:rFonts w:ascii="Times New Roman" w:hAnsi="Times New Roman" w:eastAsia="宋体" w:cs="Times New Roman"/>
                <w:sz w:val="21"/>
                <w:szCs w:val="21"/>
                <w:lang w:val="en-GB" w:eastAsia="zh-CN" w:bidi="ar-SA"/>
              </w:rPr>
              <w:t>LTM HO with direct SCell activation</w:t>
            </w:r>
          </w:p>
        </w:tc>
      </w:tr>
    </w:tbl>
    <w:p>
      <w:pPr>
        <w:keepNext w:val="0"/>
        <w:keepLines w:val="0"/>
        <w:pageBreakBefore w:val="0"/>
        <w:widowControl w:val="0"/>
        <w:kinsoku/>
        <w:wordWrap/>
        <w:overflowPunct/>
        <w:topLinePunct w:val="0"/>
        <w:autoSpaceDE/>
        <w:autoSpaceDN/>
        <w:bidi w:val="0"/>
        <w:adjustRightInd/>
        <w:snapToGrid/>
        <w:spacing w:before="240" w:beforeLines="100" w:after="180" w:afterLines="0" w:line="260" w:lineRule="auto"/>
        <w:jc w:val="both"/>
        <w:textAlignment w:val="auto"/>
        <w:rPr>
          <w:rFonts w:hint="default"/>
          <w:bCs/>
          <w:kern w:val="0"/>
          <w:sz w:val="21"/>
          <w:szCs w:val="21"/>
          <w:highlight w:val="none"/>
          <w:lang w:val="en-US" w:eastAsia="zh-CN"/>
        </w:rPr>
      </w:pPr>
      <w:r>
        <w:rPr>
          <w:rFonts w:hint="eastAsia"/>
          <w:bCs/>
          <w:kern w:val="0"/>
          <w:sz w:val="21"/>
          <w:szCs w:val="21"/>
          <w:highlight w:val="none"/>
          <w:lang w:val="en-US" w:eastAsia="zh-CN"/>
        </w:rPr>
        <w:t>At the previous meeting, RAN2 defined two scenarios for L1/L2 mobility which were PCell change without SCell change and PSCell change without SCell change. At first, we could study delay requirements from these two scenarios.</w:t>
      </w:r>
    </w:p>
    <w:p>
      <w:pPr>
        <w:keepNext w:val="0"/>
        <w:keepLines w:val="0"/>
        <w:pageBreakBefore w:val="0"/>
        <w:widowControl w:val="0"/>
        <w:kinsoku/>
        <w:wordWrap/>
        <w:overflowPunct/>
        <w:topLinePunct w:val="0"/>
        <w:autoSpaceDE/>
        <w:autoSpaceDN/>
        <w:bidi w:val="0"/>
        <w:adjustRightInd/>
        <w:snapToGrid/>
        <w:spacing w:before="240" w:beforeLines="100" w:after="180" w:afterLines="0" w:line="240" w:lineRule="auto"/>
        <w:jc w:val="both"/>
        <w:textAlignment w:val="auto"/>
        <w:rPr>
          <w:rFonts w:hint="eastAsia"/>
          <w:b/>
          <w:bCs/>
          <w:i/>
          <w:iCs/>
          <w:lang w:val="en-US" w:eastAsia="zh-CN"/>
        </w:rPr>
      </w:pPr>
      <w:r>
        <w:rPr>
          <w:rFonts w:hint="eastAsia"/>
          <w:b/>
          <w:bCs/>
          <w:i/>
          <w:iCs/>
          <w:lang w:val="en-US" w:eastAsia="zh-CN"/>
        </w:rPr>
        <w:t>Proposal 1. Define cell switch delay requirements at least for the two scenarios:</w:t>
      </w:r>
    </w:p>
    <w:p>
      <w:pPr>
        <w:keepNext w:val="0"/>
        <w:keepLines w:val="0"/>
        <w:pageBreakBefore w:val="0"/>
        <w:widowControl w:val="0"/>
        <w:numPr>
          <w:ilvl w:val="0"/>
          <w:numId w:val="8"/>
        </w:numPr>
        <w:kinsoku/>
        <w:wordWrap/>
        <w:overflowPunct/>
        <w:topLinePunct w:val="0"/>
        <w:autoSpaceDE/>
        <w:autoSpaceDN/>
        <w:bidi w:val="0"/>
        <w:adjustRightInd/>
        <w:snapToGrid/>
        <w:spacing w:before="240" w:beforeLines="100" w:after="180" w:afterLines="0" w:line="240" w:lineRule="auto"/>
        <w:ind w:left="1680" w:leftChars="0" w:hanging="420" w:firstLineChars="0"/>
        <w:jc w:val="both"/>
        <w:textAlignment w:val="auto"/>
        <w:rPr>
          <w:rFonts w:hint="eastAsia"/>
          <w:b/>
          <w:bCs/>
          <w:i/>
          <w:iCs/>
          <w:lang w:val="en-US" w:eastAsia="zh-CN"/>
        </w:rPr>
      </w:pPr>
      <w:r>
        <w:rPr>
          <w:rFonts w:hint="eastAsia"/>
          <w:b/>
          <w:bCs/>
          <w:i/>
          <w:iCs/>
          <w:lang w:val="en-US" w:eastAsia="zh-CN"/>
        </w:rPr>
        <w:t>PCell change without SCell change</w:t>
      </w:r>
    </w:p>
    <w:p>
      <w:pPr>
        <w:keepNext w:val="0"/>
        <w:keepLines w:val="0"/>
        <w:pageBreakBefore w:val="0"/>
        <w:widowControl w:val="0"/>
        <w:numPr>
          <w:ilvl w:val="0"/>
          <w:numId w:val="9"/>
        </w:numPr>
        <w:kinsoku/>
        <w:wordWrap/>
        <w:overflowPunct/>
        <w:topLinePunct w:val="0"/>
        <w:autoSpaceDE/>
        <w:autoSpaceDN/>
        <w:bidi w:val="0"/>
        <w:adjustRightInd/>
        <w:snapToGrid/>
        <w:spacing w:before="240" w:beforeLines="100" w:after="180" w:afterLines="0" w:line="240" w:lineRule="auto"/>
        <w:ind w:left="1680" w:leftChars="0" w:hanging="420" w:firstLineChars="0"/>
        <w:jc w:val="both"/>
        <w:textAlignment w:val="auto"/>
        <w:rPr>
          <w:rFonts w:hint="eastAsia"/>
          <w:b/>
          <w:bCs/>
          <w:i/>
          <w:iCs/>
          <w:lang w:val="en-US" w:eastAsia="zh-CN"/>
        </w:rPr>
      </w:pPr>
      <w:r>
        <w:rPr>
          <w:rFonts w:hint="eastAsia"/>
          <w:b/>
          <w:bCs/>
          <w:i/>
          <w:iCs/>
          <w:lang w:val="en-US" w:eastAsia="zh-CN"/>
        </w:rPr>
        <w:t>PSCell change without SCell change</w:t>
      </w:r>
    </w:p>
    <w:p>
      <w:pPr>
        <w:keepNext w:val="0"/>
        <w:keepLines w:val="0"/>
        <w:pageBreakBefore w:val="0"/>
        <w:widowControl w:val="0"/>
        <w:kinsoku/>
        <w:wordWrap/>
        <w:overflowPunct/>
        <w:topLinePunct w:val="0"/>
        <w:autoSpaceDE/>
        <w:autoSpaceDN/>
        <w:bidi w:val="0"/>
        <w:adjustRightInd/>
        <w:snapToGrid/>
        <w:spacing w:before="240" w:beforeLines="100" w:after="180" w:afterLines="0" w:line="240" w:lineRule="auto"/>
        <w:jc w:val="left"/>
        <w:textAlignment w:val="auto"/>
        <w:rPr>
          <w:rFonts w:hint="default"/>
          <w:bCs/>
          <w:kern w:val="0"/>
          <w:sz w:val="24"/>
          <w:szCs w:val="24"/>
          <w:highlight w:val="none"/>
          <w:lang w:val="en-US" w:eastAsia="zh-CN"/>
        </w:rPr>
      </w:pPr>
      <w:r>
        <w:rPr>
          <w:rFonts w:hint="eastAsia"/>
          <w:bCs/>
          <w:kern w:val="0"/>
          <w:sz w:val="24"/>
          <w:szCs w:val="24"/>
          <w:highlight w:val="none"/>
          <w:lang w:val="en-US" w:eastAsia="zh-CN"/>
        </w:rPr>
        <w:t>2.2 Timeline of cell switch delay for Pcell/PSCell</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widowControl/>
              <w:overflowPunct w:val="0"/>
              <w:autoSpaceDE w:val="0"/>
              <w:autoSpaceDN w:val="0"/>
              <w:adjustRightInd w:val="0"/>
              <w:spacing w:after="120" w:afterLines="50"/>
              <w:jc w:val="left"/>
              <w:textAlignment w:val="baseline"/>
              <w:rPr>
                <w:rFonts w:ascii="Times New Roman" w:hAnsi="Times New Roman" w:eastAsia="宋体" w:cs="Times New Roman"/>
                <w:b/>
                <w:kern w:val="0"/>
                <w:sz w:val="21"/>
                <w:szCs w:val="21"/>
                <w:u w:val="single"/>
                <w:lang w:val="en-GB" w:eastAsia="en-US"/>
              </w:rPr>
            </w:pPr>
            <w:r>
              <w:rPr>
                <w:rFonts w:ascii="Times New Roman" w:hAnsi="Times New Roman" w:eastAsia="宋体" w:cs="Times New Roman"/>
                <w:b/>
                <w:kern w:val="0"/>
                <w:sz w:val="21"/>
                <w:szCs w:val="21"/>
                <w:u w:val="single"/>
                <w:lang w:val="en-GB" w:eastAsia="en-US"/>
              </w:rPr>
              <w:t xml:space="preserve">Issue 3-2-3: Ending point of </w:t>
            </w:r>
            <w:r>
              <w:rPr>
                <w:rFonts w:ascii="Times New Roman" w:hAnsi="Times New Roman" w:eastAsia="宋体" w:cs="Times New Roman"/>
                <w:b/>
                <w:kern w:val="0"/>
                <w:sz w:val="21"/>
                <w:szCs w:val="21"/>
                <w:highlight w:val="yellow"/>
                <w:u w:val="single"/>
                <w:lang w:val="en-GB" w:eastAsia="en-US"/>
              </w:rPr>
              <w:t>RACH-less</w:t>
            </w:r>
            <w:r>
              <w:rPr>
                <w:rFonts w:ascii="Times New Roman" w:hAnsi="Times New Roman" w:eastAsia="宋体" w:cs="Times New Roman"/>
                <w:b/>
                <w:kern w:val="0"/>
                <w:sz w:val="21"/>
                <w:szCs w:val="21"/>
                <w:u w:val="single"/>
                <w:lang w:val="en-GB" w:eastAsia="en-US"/>
              </w:rPr>
              <w:t xml:space="preserve"> cell switch delay for PCell/PSCell</w:t>
            </w:r>
          </w:p>
          <w:p>
            <w:pPr>
              <w:widowControl/>
              <w:overflowPunct w:val="0"/>
              <w:autoSpaceDE w:val="0"/>
              <w:autoSpaceDN w:val="0"/>
              <w:adjustRightInd w:val="0"/>
              <w:spacing w:after="120" w:afterLines="50"/>
              <w:ind w:left="420" w:leftChars="200"/>
              <w:jc w:val="left"/>
              <w:textAlignment w:val="baseline"/>
              <w:rPr>
                <w:rFonts w:ascii="Times New Roman" w:hAnsi="Times New Roman" w:eastAsia="宋体" w:cs="Times New Roman"/>
                <w:kern w:val="0"/>
                <w:sz w:val="21"/>
                <w:szCs w:val="21"/>
                <w:lang w:val="en-GB" w:eastAsia="zh-CN"/>
              </w:rPr>
            </w:pPr>
            <w:r>
              <w:rPr>
                <w:rFonts w:ascii="Times New Roman" w:hAnsi="Times New Roman" w:eastAsia="宋体" w:cs="Times New Roman"/>
                <w:b/>
                <w:kern w:val="0"/>
                <w:sz w:val="21"/>
                <w:szCs w:val="21"/>
                <w:highlight w:val="green"/>
                <w:lang w:val="en-GB" w:eastAsia="zh-CN"/>
              </w:rPr>
              <w:t>&lt; Wayforward &gt;</w:t>
            </w:r>
            <w:r>
              <w:rPr>
                <w:rFonts w:ascii="Times New Roman" w:hAnsi="Times New Roman" w:eastAsia="宋体" w:cs="Times New Roman"/>
                <w:kern w:val="0"/>
                <w:sz w:val="21"/>
                <w:szCs w:val="21"/>
                <w:highlight w:val="green"/>
                <w:lang w:val="en-GB" w:eastAsia="zh-CN"/>
              </w:rPr>
              <w:t>:</w:t>
            </w:r>
            <w:r>
              <w:rPr>
                <w:rFonts w:ascii="Times New Roman" w:hAnsi="Times New Roman" w:eastAsia="宋体" w:cs="Times New Roman"/>
                <w:kern w:val="0"/>
                <w:sz w:val="21"/>
                <w:szCs w:val="21"/>
                <w:lang w:val="en-GB" w:eastAsia="zh-CN"/>
              </w:rPr>
              <w:t xml:space="preserve"> FFS the following options</w:t>
            </w:r>
          </w:p>
          <w:p>
            <w:pPr>
              <w:numPr>
                <w:ilvl w:val="1"/>
                <w:numId w:val="7"/>
              </w:numPr>
              <w:overflowPunct w:val="0"/>
              <w:autoSpaceDE w:val="0"/>
              <w:autoSpaceDN w:val="0"/>
              <w:adjustRightInd w:val="0"/>
              <w:spacing w:after="120"/>
              <w:ind w:left="840" w:hanging="420" w:firstLineChars="0"/>
              <w:textAlignment w:val="baseline"/>
              <w:rPr>
                <w:rFonts w:ascii="Times New Roman" w:hAnsi="Times New Roman" w:eastAsia="宋体" w:cs="Times New Roman"/>
                <w:color w:val="000000"/>
                <w:sz w:val="21"/>
                <w:szCs w:val="21"/>
                <w:lang w:val="en-GB" w:eastAsia="zh-CN" w:bidi="ar-SA"/>
              </w:rPr>
            </w:pPr>
            <w:r>
              <w:rPr>
                <w:rFonts w:ascii="Times New Roman" w:hAnsi="Times New Roman" w:eastAsia="宋体" w:cs="Times New Roman"/>
                <w:color w:val="000000"/>
                <w:sz w:val="21"/>
                <w:szCs w:val="21"/>
                <w:lang w:val="en-GB" w:eastAsia="zh-CN" w:bidi="ar-SA"/>
              </w:rPr>
              <w:t>Option 1 (MTK): For RACH-less cell switch, cell switch delay for PCell/PSCell ends at UE transmitting SR on PUCCH or PUSCH on the target cell.</w:t>
            </w:r>
          </w:p>
          <w:p>
            <w:pPr>
              <w:numPr>
                <w:ilvl w:val="1"/>
                <w:numId w:val="7"/>
              </w:numPr>
              <w:overflowPunct w:val="0"/>
              <w:autoSpaceDE w:val="0"/>
              <w:autoSpaceDN w:val="0"/>
              <w:adjustRightInd w:val="0"/>
              <w:spacing w:after="120"/>
              <w:ind w:left="840" w:hanging="420" w:firstLineChars="0"/>
              <w:textAlignment w:val="baseline"/>
              <w:rPr>
                <w:rFonts w:ascii="Times New Roman" w:hAnsi="Times New Roman" w:eastAsia="宋体" w:cs="Times New Roman"/>
                <w:color w:val="000000"/>
                <w:sz w:val="21"/>
                <w:szCs w:val="21"/>
                <w:lang w:val="en-GB" w:eastAsia="zh-CN" w:bidi="ar-SA"/>
              </w:rPr>
            </w:pPr>
            <w:r>
              <w:rPr>
                <w:rFonts w:ascii="Times New Roman" w:hAnsi="Times New Roman" w:eastAsia="宋体" w:cs="Times New Roman"/>
                <w:color w:val="000000"/>
                <w:sz w:val="21"/>
                <w:szCs w:val="21"/>
                <w:lang w:val="en-GB" w:eastAsia="zh-CN" w:bidi="ar-SA"/>
              </w:rPr>
              <w:t>Option 2 (CTC, Apple, OPPO, Huawei): UE performs the first DL/UL reception/transmission on the indicated beam of the target cell.</w:t>
            </w:r>
          </w:p>
          <w:p>
            <w:pPr>
              <w:numPr>
                <w:ilvl w:val="1"/>
                <w:numId w:val="7"/>
              </w:numPr>
              <w:overflowPunct w:val="0"/>
              <w:autoSpaceDE w:val="0"/>
              <w:autoSpaceDN w:val="0"/>
              <w:adjustRightInd w:val="0"/>
              <w:spacing w:after="120"/>
              <w:ind w:left="840" w:hanging="420" w:firstLineChars="0"/>
              <w:textAlignment w:val="baseline"/>
              <w:rPr>
                <w:rFonts w:ascii="Times New Roman" w:hAnsi="Times New Roman" w:eastAsia="宋体" w:cs="Times New Roman"/>
                <w:color w:val="000000"/>
                <w:sz w:val="21"/>
                <w:szCs w:val="21"/>
                <w:lang w:val="en-GB" w:eastAsia="zh-CN" w:bidi="ar-SA"/>
              </w:rPr>
            </w:pPr>
            <w:r>
              <w:rPr>
                <w:rFonts w:hint="eastAsia" w:ascii="Times New Roman" w:hAnsi="Times New Roman" w:eastAsia="等线" w:cs="Times New Roman"/>
                <w:color w:val="000000"/>
                <w:sz w:val="21"/>
                <w:szCs w:val="21"/>
                <w:lang w:val="en-GB" w:eastAsia="zh-CN" w:bidi="ar-SA"/>
              </w:rPr>
              <w:t>O</w:t>
            </w:r>
            <w:r>
              <w:rPr>
                <w:rFonts w:ascii="Times New Roman" w:hAnsi="Times New Roman" w:eastAsia="等线" w:cs="Times New Roman"/>
                <w:color w:val="000000"/>
                <w:sz w:val="21"/>
                <w:szCs w:val="21"/>
                <w:lang w:val="en-GB" w:eastAsia="zh-CN" w:bidi="ar-SA"/>
              </w:rPr>
              <w:t>ption 3 (Xiaomi): UE starts to transmit valid CSI report of target cell.</w:t>
            </w:r>
          </w:p>
          <w:p>
            <w:pPr>
              <w:numPr>
                <w:ilvl w:val="1"/>
                <w:numId w:val="7"/>
              </w:numPr>
              <w:overflowPunct w:val="0"/>
              <w:autoSpaceDE w:val="0"/>
              <w:autoSpaceDN w:val="0"/>
              <w:adjustRightInd w:val="0"/>
              <w:spacing w:after="120"/>
              <w:ind w:left="840" w:hanging="420" w:firstLineChars="0"/>
              <w:textAlignment w:val="baseline"/>
              <w:rPr>
                <w:rFonts w:ascii="Times New Roman" w:hAnsi="Times New Roman" w:eastAsia="宋体" w:cs="Times New Roman"/>
                <w:sz w:val="21"/>
                <w:szCs w:val="21"/>
                <w:lang w:val="en-GB" w:eastAsia="zh-CN" w:bidi="ar-SA"/>
              </w:rPr>
            </w:pPr>
            <w:r>
              <w:rPr>
                <w:rFonts w:hint="eastAsia" w:ascii="Times New Roman" w:hAnsi="Times New Roman" w:eastAsia="等线" w:cs="Times New Roman"/>
                <w:color w:val="000000"/>
                <w:sz w:val="21"/>
                <w:szCs w:val="21"/>
                <w:lang w:val="en-GB" w:eastAsia="zh-CN" w:bidi="ar-SA"/>
              </w:rPr>
              <w:t>O</w:t>
            </w:r>
            <w:r>
              <w:rPr>
                <w:rFonts w:ascii="Times New Roman" w:hAnsi="Times New Roman" w:eastAsia="等线" w:cs="Times New Roman"/>
                <w:color w:val="000000"/>
                <w:sz w:val="21"/>
                <w:szCs w:val="21"/>
                <w:lang w:val="en-GB" w:eastAsia="zh-CN" w:bidi="ar-SA"/>
              </w:rPr>
              <w:t xml:space="preserve">ption 4 (vivo): </w:t>
            </w:r>
            <w:r>
              <w:rPr>
                <w:rFonts w:ascii="Times New Roman" w:hAnsi="Times New Roman" w:eastAsia="宋体" w:cs="Times New Roman"/>
                <w:color w:val="000000"/>
                <w:sz w:val="21"/>
                <w:szCs w:val="21"/>
                <w:lang w:val="en-GB" w:eastAsia="zh-CN" w:bidi="ar-SA"/>
              </w:rPr>
              <w:t>RAN4 will further discuss end point of delay requirements for L1L2-triggered mobility after RAN1 conclude whether/how to perform the TRS tracking, CSI acquisition before/after cell switch command, and RAN4 agrees there is related impact on UE RRM requirements.</w:t>
            </w:r>
          </w:p>
          <w:p>
            <w:pPr>
              <w:numPr>
                <w:ilvl w:val="1"/>
                <w:numId w:val="7"/>
              </w:numPr>
              <w:overflowPunct w:val="0"/>
              <w:autoSpaceDE w:val="0"/>
              <w:autoSpaceDN w:val="0"/>
              <w:adjustRightInd w:val="0"/>
              <w:spacing w:after="120"/>
              <w:ind w:left="840" w:hanging="420" w:firstLineChars="0"/>
              <w:textAlignment w:val="baseline"/>
              <w:rPr>
                <w:rFonts w:ascii="Times New Roman" w:hAnsi="Times New Roman" w:eastAsia="宋体" w:cs="Times New Roman"/>
                <w:color w:val="auto"/>
                <w:sz w:val="21"/>
                <w:szCs w:val="21"/>
                <w:lang w:val="en-GB" w:eastAsia="zh-CN" w:bidi="ar-SA"/>
              </w:rPr>
            </w:pPr>
            <w:r>
              <w:rPr>
                <w:rFonts w:hint="eastAsia" w:ascii="Times New Roman" w:hAnsi="Times New Roman" w:eastAsia="等线" w:cs="Times New Roman"/>
                <w:color w:val="000000"/>
                <w:sz w:val="21"/>
                <w:szCs w:val="21"/>
                <w:lang w:val="en-GB" w:eastAsia="zh-CN" w:bidi="ar-SA"/>
              </w:rPr>
              <w:t>O</w:t>
            </w:r>
            <w:r>
              <w:rPr>
                <w:rFonts w:ascii="Times New Roman" w:hAnsi="Times New Roman" w:eastAsia="等线" w:cs="Times New Roman"/>
                <w:color w:val="000000"/>
                <w:sz w:val="21"/>
                <w:szCs w:val="21"/>
                <w:lang w:val="en-GB" w:eastAsia="zh-CN" w:bidi="ar-SA"/>
              </w:rPr>
              <w:t>ption 5 (Nokia): RAN4 to discuss if T</w:t>
            </w:r>
            <w:r>
              <w:rPr>
                <w:rFonts w:ascii="Times New Roman" w:hAnsi="Times New Roman" w:eastAsia="等线" w:cs="Times New Roman"/>
                <w:color w:val="000000"/>
                <w:sz w:val="21"/>
                <w:szCs w:val="21"/>
                <w:vertAlign w:val="subscript"/>
                <w:lang w:val="en-GB" w:eastAsia="zh-CN" w:bidi="ar-SA"/>
              </w:rPr>
              <w:t xml:space="preserve">first-data </w:t>
            </w:r>
            <w:r>
              <w:rPr>
                <w:rFonts w:ascii="Times New Roman" w:hAnsi="Times New Roman" w:eastAsia="等线" w:cs="Times New Roman"/>
                <w:color w:val="000000"/>
                <w:sz w:val="21"/>
                <w:szCs w:val="21"/>
                <w:lang w:val="en-GB" w:eastAsia="zh-CN" w:bidi="ar-SA"/>
              </w:rPr>
              <w:t>is within the RAN4 scope.</w:t>
            </w:r>
          </w:p>
          <w:p>
            <w:pPr>
              <w:numPr>
                <w:ilvl w:val="1"/>
                <w:numId w:val="7"/>
              </w:numPr>
              <w:overflowPunct w:val="0"/>
              <w:autoSpaceDE w:val="0"/>
              <w:autoSpaceDN w:val="0"/>
              <w:adjustRightInd w:val="0"/>
              <w:spacing w:after="120"/>
              <w:ind w:left="840" w:hanging="420" w:firstLineChars="0"/>
              <w:textAlignment w:val="baseline"/>
              <w:rPr>
                <w:rFonts w:hint="default"/>
                <w:b/>
                <w:bCs/>
                <w:i/>
                <w:iCs/>
                <w:vertAlign w:val="baseline"/>
                <w:lang w:val="en-US" w:eastAsia="zh-CN"/>
              </w:rPr>
            </w:pPr>
            <w:r>
              <w:rPr>
                <w:rFonts w:ascii="Times New Roman" w:hAnsi="Times New Roman" w:eastAsia="等线" w:cs="Times New Roman"/>
                <w:color w:val="000000"/>
                <w:sz w:val="21"/>
                <w:szCs w:val="21"/>
                <w:lang w:val="en-GB" w:eastAsia="zh-CN" w:bidi="ar-SA"/>
              </w:rPr>
              <w:t>Other options are not precluded</w:t>
            </w:r>
          </w:p>
        </w:tc>
      </w:tr>
    </w:tbl>
    <w:p>
      <w:pPr>
        <w:keepNext w:val="0"/>
        <w:keepLines w:val="0"/>
        <w:pageBreakBefore w:val="0"/>
        <w:widowControl w:val="0"/>
        <w:kinsoku/>
        <w:wordWrap/>
        <w:overflowPunct/>
        <w:topLinePunct w:val="0"/>
        <w:autoSpaceDE/>
        <w:autoSpaceDN/>
        <w:bidi w:val="0"/>
        <w:adjustRightInd/>
        <w:snapToGrid/>
        <w:spacing w:before="240" w:beforeLines="100" w:after="180" w:afterLines="0" w:line="260" w:lineRule="auto"/>
        <w:jc w:val="both"/>
        <w:textAlignment w:val="auto"/>
        <w:rPr>
          <w:rFonts w:hint="default"/>
          <w:bCs/>
          <w:kern w:val="0"/>
          <w:sz w:val="21"/>
          <w:szCs w:val="21"/>
          <w:highlight w:val="none"/>
          <w:lang w:val="en-US" w:eastAsia="zh-CN"/>
        </w:rPr>
      </w:pPr>
      <w:r>
        <w:rPr>
          <w:rFonts w:hint="eastAsia"/>
          <w:bCs/>
          <w:kern w:val="0"/>
          <w:sz w:val="21"/>
          <w:szCs w:val="21"/>
          <w:highlight w:val="none"/>
          <w:lang w:val="en-US" w:eastAsia="zh-CN"/>
        </w:rPr>
        <w:t>At the previous meeting, RAN2 defined interruption time for L1/L2-based inter-cell mobility is the time from UE receives the cell switch command to UE performs the first DL/UL reception/transmission on the indicated beam of the target cell for RACH-less case. And the ending point of switch delay is different from legacy L3 mobility. For L3 mobility, the ending point of switch delay is UE transmitting PRACH to the target cell for RACH-based case. And for RACH-less case which TA value is equal to 0. In general, as RAN2 has defined the end point for cases without RACH-less, RAN4 could start from this point for this case.</w:t>
      </w:r>
    </w:p>
    <w:p>
      <w:pPr>
        <w:keepNext w:val="0"/>
        <w:keepLines w:val="0"/>
        <w:pageBreakBefore w:val="0"/>
        <w:widowControl w:val="0"/>
        <w:kinsoku/>
        <w:wordWrap/>
        <w:overflowPunct/>
        <w:topLinePunct w:val="0"/>
        <w:autoSpaceDE/>
        <w:autoSpaceDN/>
        <w:bidi w:val="0"/>
        <w:adjustRightInd/>
        <w:snapToGrid/>
        <w:spacing w:before="240" w:beforeLines="100" w:after="180" w:afterLines="0" w:line="240" w:lineRule="auto"/>
        <w:jc w:val="both"/>
        <w:textAlignment w:val="auto"/>
        <w:rPr>
          <w:rFonts w:hint="eastAsia"/>
          <w:b/>
          <w:bCs/>
          <w:i/>
          <w:iCs/>
          <w:lang w:val="en-US" w:eastAsia="zh-CN"/>
        </w:rPr>
      </w:pPr>
      <w:r>
        <w:rPr>
          <w:rFonts w:hint="eastAsia"/>
          <w:b/>
          <w:bCs/>
          <w:i/>
          <w:iCs/>
          <w:lang w:val="en-US" w:eastAsia="zh-CN"/>
        </w:rPr>
        <w:t>Proposal 2. UE performs the first DL/UL reception/transmission on the indicated beam of the target cell for RACH-lsee case.</w:t>
      </w:r>
    </w:p>
    <w:p>
      <w:pPr>
        <w:keepNext w:val="0"/>
        <w:keepLines w:val="0"/>
        <w:pageBreakBefore w:val="0"/>
        <w:widowControl w:val="0"/>
        <w:kinsoku/>
        <w:wordWrap/>
        <w:overflowPunct/>
        <w:topLinePunct w:val="0"/>
        <w:autoSpaceDE/>
        <w:autoSpaceDN/>
        <w:bidi w:val="0"/>
        <w:adjustRightInd/>
        <w:snapToGrid/>
        <w:spacing w:before="240" w:beforeLines="100" w:after="180" w:afterLines="0" w:line="240" w:lineRule="auto"/>
        <w:jc w:val="both"/>
        <w:textAlignment w:val="auto"/>
        <w:rPr>
          <w:rFonts w:hint="eastAsia"/>
          <w:bCs/>
          <w:kern w:val="0"/>
          <w:sz w:val="21"/>
          <w:szCs w:val="21"/>
          <w:highlight w:val="none"/>
          <w:lang w:val="en-US" w:eastAsia="zh-CN"/>
        </w:rPr>
      </w:pPr>
      <w:r>
        <w:rPr>
          <w:rFonts w:hint="eastAsia"/>
          <w:bCs/>
          <w:kern w:val="0"/>
          <w:sz w:val="21"/>
          <w:szCs w:val="21"/>
          <w:highlight w:val="none"/>
          <w:lang w:val="en-US" w:eastAsia="zh-CN"/>
        </w:rPr>
        <w:t>2.3 Detail of cell swith delay requirements for Pcell/PSCell</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overflowPunct w:val="0"/>
              <w:autoSpaceDE w:val="0"/>
              <w:autoSpaceDN w:val="0"/>
              <w:adjustRightInd w:val="0"/>
              <w:spacing w:after="120" w:afterLines="50"/>
              <w:textAlignment w:val="baseline"/>
              <w:rPr>
                <w:rFonts w:hint="eastAsia"/>
                <w:b/>
                <w:sz w:val="21"/>
                <w:szCs w:val="21"/>
                <w:lang w:eastAsia="zh-CN"/>
              </w:rPr>
            </w:pPr>
            <w:r>
              <w:rPr>
                <w:b/>
                <w:sz w:val="21"/>
                <w:szCs w:val="21"/>
                <w:u w:val="single"/>
              </w:rPr>
              <w:t xml:space="preserve">Issue 3-3-2: </w:t>
            </w:r>
            <w:r>
              <w:rPr>
                <w:b/>
                <w:sz w:val="21"/>
                <w:szCs w:val="21"/>
                <w:highlight w:val="yellow"/>
                <w:u w:val="single"/>
              </w:rPr>
              <w:t>RACH-less</w:t>
            </w:r>
            <w:r>
              <w:rPr>
                <w:b/>
                <w:sz w:val="21"/>
                <w:szCs w:val="21"/>
                <w:u w:val="single"/>
              </w:rPr>
              <w:t xml:space="preserve"> Cell switch delay for Pcell/PSCell</w:t>
            </w:r>
          </w:p>
          <w:p>
            <w:pPr>
              <w:overflowPunct w:val="0"/>
              <w:autoSpaceDE w:val="0"/>
              <w:autoSpaceDN w:val="0"/>
              <w:adjustRightInd w:val="0"/>
              <w:spacing w:after="120" w:afterLines="50"/>
              <w:ind w:left="420" w:leftChars="200"/>
              <w:textAlignment w:val="baseline"/>
              <w:rPr>
                <w:sz w:val="21"/>
                <w:szCs w:val="21"/>
                <w:lang w:eastAsia="zh-CN"/>
              </w:rPr>
            </w:pPr>
            <w:r>
              <w:rPr>
                <w:b/>
                <w:sz w:val="21"/>
                <w:szCs w:val="21"/>
                <w:highlight w:val="green"/>
                <w:lang w:eastAsia="zh-CN"/>
              </w:rPr>
              <w:t>&lt; Wayforward &gt;</w:t>
            </w:r>
            <w:r>
              <w:rPr>
                <w:sz w:val="21"/>
                <w:szCs w:val="21"/>
                <w:highlight w:val="green"/>
                <w:lang w:eastAsia="zh-CN"/>
              </w:rPr>
              <w:t>:</w:t>
            </w:r>
            <w:r>
              <w:rPr>
                <w:sz w:val="21"/>
                <w:szCs w:val="21"/>
                <w:lang w:eastAsia="zh-CN"/>
              </w:rPr>
              <w:t xml:space="preserve"> FFS the following options</w:t>
            </w:r>
          </w:p>
          <w:p>
            <w:pPr>
              <w:pStyle w:val="32"/>
              <w:numPr>
                <w:ilvl w:val="1"/>
                <w:numId w:val="7"/>
              </w:numPr>
              <w:overflowPunct w:val="0"/>
              <w:autoSpaceDE w:val="0"/>
              <w:autoSpaceDN w:val="0"/>
              <w:adjustRightInd w:val="0"/>
              <w:spacing w:after="120"/>
              <w:ind w:firstLineChars="0"/>
              <w:textAlignment w:val="baseline"/>
              <w:rPr>
                <w:color w:val="000000"/>
                <w:sz w:val="21"/>
                <w:szCs w:val="21"/>
                <w:lang w:eastAsia="zh-CN"/>
              </w:rPr>
            </w:pPr>
            <w:r>
              <w:rPr>
                <w:color w:val="000000"/>
                <w:sz w:val="21"/>
                <w:szCs w:val="21"/>
                <w:lang w:eastAsia="zh-CN"/>
              </w:rPr>
              <w:t xml:space="preserve">Option 1 (CTC, MTK):  </w:t>
            </w:r>
            <w:r>
              <w:rPr>
                <w:rFonts w:cs="v4.2.0"/>
                <w:sz w:val="21"/>
                <w:szCs w:val="21"/>
              </w:rPr>
              <w:t>T</w:t>
            </w:r>
            <w:r>
              <w:rPr>
                <w:rFonts w:cs="v4.2.0"/>
                <w:sz w:val="21"/>
                <w:szCs w:val="21"/>
                <w:vertAlign w:val="subscript"/>
              </w:rPr>
              <w:t>delay</w:t>
            </w:r>
            <w:r>
              <w:rPr>
                <w:sz w:val="21"/>
                <w:szCs w:val="21"/>
              </w:rPr>
              <w:t xml:space="preserve"> = T</w:t>
            </w:r>
            <w:r>
              <w:rPr>
                <w:sz w:val="21"/>
                <w:szCs w:val="21"/>
                <w:vertAlign w:val="subscript"/>
              </w:rPr>
              <w:t xml:space="preserve">cmd </w:t>
            </w:r>
            <w:r>
              <w:rPr>
                <w:sz w:val="21"/>
                <w:szCs w:val="21"/>
              </w:rPr>
              <w:t>+ T</w:t>
            </w:r>
            <w:r>
              <w:rPr>
                <w:sz w:val="21"/>
                <w:szCs w:val="21"/>
                <w:vertAlign w:val="subscript"/>
              </w:rPr>
              <w:t>processing</w:t>
            </w:r>
            <w:r>
              <w:rPr>
                <w:sz w:val="21"/>
                <w:szCs w:val="21"/>
              </w:rPr>
              <w:t xml:space="preserve"> + T</w:t>
            </w:r>
            <w:r>
              <w:rPr>
                <w:sz w:val="21"/>
                <w:szCs w:val="21"/>
                <w:vertAlign w:val="subscript"/>
              </w:rPr>
              <w:t>search</w:t>
            </w:r>
            <w:r>
              <w:rPr>
                <w:sz w:val="21"/>
                <w:szCs w:val="21"/>
              </w:rPr>
              <w:t xml:space="preserve"> + T</w:t>
            </w:r>
            <w:r>
              <w:rPr>
                <w:rFonts w:hint="eastAsia" w:ascii="微软雅黑" w:hAnsi="微软雅黑" w:eastAsia="微软雅黑" w:cs="微软雅黑"/>
                <w:sz w:val="21"/>
                <w:szCs w:val="21"/>
                <w:vertAlign w:val="subscript"/>
              </w:rPr>
              <w:t>∆</w:t>
            </w:r>
            <w:r>
              <w:rPr>
                <w:sz w:val="21"/>
                <w:szCs w:val="21"/>
              </w:rPr>
              <w:t xml:space="preserve"> + T</w:t>
            </w:r>
            <w:r>
              <w:rPr>
                <w:sz w:val="21"/>
                <w:szCs w:val="21"/>
                <w:vertAlign w:val="subscript"/>
              </w:rPr>
              <w:t xml:space="preserve">margin </w:t>
            </w:r>
            <w:r>
              <w:rPr>
                <w:sz w:val="21"/>
                <w:szCs w:val="21"/>
              </w:rPr>
              <w:t>+ T</w:t>
            </w:r>
            <w:r>
              <w:rPr>
                <w:sz w:val="21"/>
                <w:szCs w:val="21"/>
                <w:vertAlign w:val="subscript"/>
              </w:rPr>
              <w:t>IU</w:t>
            </w:r>
            <w:r>
              <w:rPr>
                <w:sz w:val="21"/>
                <w:szCs w:val="21"/>
              </w:rPr>
              <w:t>,</w:t>
            </w:r>
          </w:p>
          <w:p>
            <w:pPr>
              <w:pStyle w:val="32"/>
              <w:overflowPunct w:val="0"/>
              <w:autoSpaceDE w:val="0"/>
              <w:autoSpaceDN w:val="0"/>
              <w:adjustRightInd w:val="0"/>
              <w:spacing w:after="120"/>
              <w:ind w:left="1440" w:firstLine="0" w:firstLineChars="0"/>
              <w:textAlignment w:val="baseline"/>
              <w:rPr>
                <w:color w:val="000000"/>
                <w:sz w:val="21"/>
                <w:szCs w:val="21"/>
                <w:lang w:eastAsia="zh-CN"/>
              </w:rPr>
            </w:pPr>
            <w:r>
              <w:rPr>
                <w:color w:val="000000"/>
                <w:sz w:val="21"/>
                <w:szCs w:val="21"/>
                <w:lang w:eastAsia="zh-CN"/>
              </w:rPr>
              <w:t>where T</w:t>
            </w:r>
            <w:r>
              <w:rPr>
                <w:color w:val="000000"/>
                <w:sz w:val="21"/>
                <w:szCs w:val="21"/>
                <w:vertAlign w:val="subscript"/>
                <w:lang w:eastAsia="zh-CN"/>
              </w:rPr>
              <w:t>IU</w:t>
            </w:r>
            <w:r>
              <w:rPr>
                <w:color w:val="000000"/>
                <w:sz w:val="21"/>
                <w:szCs w:val="21"/>
                <w:lang w:eastAsia="zh-CN"/>
              </w:rPr>
              <w:t xml:space="preserve"> is the uncertainty in acquiring the first PUSCH transmission occasion or SR on PUCCH.</w:t>
            </w:r>
          </w:p>
          <w:p>
            <w:pPr>
              <w:pStyle w:val="32"/>
              <w:numPr>
                <w:ilvl w:val="1"/>
                <w:numId w:val="7"/>
              </w:numPr>
              <w:overflowPunct w:val="0"/>
              <w:autoSpaceDE w:val="0"/>
              <w:autoSpaceDN w:val="0"/>
              <w:adjustRightInd w:val="0"/>
              <w:spacing w:after="120"/>
              <w:ind w:firstLineChars="0"/>
              <w:textAlignment w:val="baseline"/>
              <w:rPr>
                <w:color w:val="000000"/>
                <w:sz w:val="21"/>
                <w:szCs w:val="21"/>
                <w:lang w:eastAsia="zh-CN"/>
              </w:rPr>
            </w:pPr>
            <w:r>
              <w:rPr>
                <w:color w:val="000000"/>
                <w:sz w:val="21"/>
                <w:szCs w:val="21"/>
                <w:lang w:eastAsia="zh-CN"/>
              </w:rPr>
              <w:t xml:space="preserve">Option 2 (Xiaomi): </w:t>
            </w:r>
            <w:r>
              <w:rPr>
                <w:rFonts w:cs="v4.2.0"/>
                <w:sz w:val="21"/>
                <w:szCs w:val="21"/>
              </w:rPr>
              <w:t>T</w:t>
            </w:r>
            <w:r>
              <w:rPr>
                <w:rFonts w:cs="v4.2.0"/>
                <w:sz w:val="21"/>
                <w:szCs w:val="21"/>
                <w:vertAlign w:val="subscript"/>
              </w:rPr>
              <w:t>delay</w:t>
            </w:r>
            <w:r>
              <w:rPr>
                <w:sz w:val="21"/>
                <w:szCs w:val="21"/>
              </w:rPr>
              <w:t xml:space="preserve"> = T</w:t>
            </w:r>
            <w:r>
              <w:rPr>
                <w:sz w:val="21"/>
                <w:szCs w:val="21"/>
                <w:vertAlign w:val="subscript"/>
              </w:rPr>
              <w:t xml:space="preserve">cmd </w:t>
            </w:r>
            <w:r>
              <w:rPr>
                <w:sz w:val="21"/>
                <w:szCs w:val="21"/>
              </w:rPr>
              <w:t>+ T</w:t>
            </w:r>
            <w:r>
              <w:rPr>
                <w:sz w:val="21"/>
                <w:szCs w:val="21"/>
                <w:vertAlign w:val="subscript"/>
              </w:rPr>
              <w:t>processing</w:t>
            </w:r>
            <w:r>
              <w:rPr>
                <w:sz w:val="21"/>
                <w:szCs w:val="21"/>
              </w:rPr>
              <w:t xml:space="preserve"> + T</w:t>
            </w:r>
            <w:r>
              <w:rPr>
                <w:rFonts w:hint="eastAsia" w:ascii="微软雅黑" w:hAnsi="微软雅黑" w:eastAsia="微软雅黑" w:cs="微软雅黑"/>
                <w:sz w:val="21"/>
                <w:szCs w:val="21"/>
                <w:vertAlign w:val="subscript"/>
              </w:rPr>
              <w:t>∆</w:t>
            </w:r>
            <w:r>
              <w:rPr>
                <w:sz w:val="21"/>
                <w:szCs w:val="21"/>
              </w:rPr>
              <w:t xml:space="preserve"> + T</w:t>
            </w:r>
            <w:r>
              <w:rPr>
                <w:sz w:val="21"/>
                <w:szCs w:val="21"/>
                <w:vertAlign w:val="subscript"/>
              </w:rPr>
              <w:t xml:space="preserve">margin </w:t>
            </w:r>
            <w:r>
              <w:rPr>
                <w:sz w:val="21"/>
                <w:szCs w:val="21"/>
              </w:rPr>
              <w:t>+ T</w:t>
            </w:r>
            <w:r>
              <w:rPr>
                <w:sz w:val="21"/>
                <w:szCs w:val="21"/>
                <w:vertAlign w:val="subscript"/>
              </w:rPr>
              <w:t xml:space="preserve">TCI_switch </w:t>
            </w:r>
            <w:r>
              <w:rPr>
                <w:sz w:val="21"/>
                <w:szCs w:val="21"/>
              </w:rPr>
              <w:t>+T</w:t>
            </w:r>
            <w:r>
              <w:rPr>
                <w:sz w:val="21"/>
                <w:szCs w:val="21"/>
                <w:vertAlign w:val="subscript"/>
              </w:rPr>
              <w:t>CSI_report</w:t>
            </w:r>
            <w:r>
              <w:rPr>
                <w:sz w:val="21"/>
                <w:szCs w:val="21"/>
              </w:rPr>
              <w:t>,</w:t>
            </w:r>
          </w:p>
          <w:p>
            <w:pPr>
              <w:pStyle w:val="32"/>
              <w:numPr>
                <w:ilvl w:val="1"/>
                <w:numId w:val="7"/>
              </w:numPr>
              <w:overflowPunct w:val="0"/>
              <w:autoSpaceDE w:val="0"/>
              <w:autoSpaceDN w:val="0"/>
              <w:adjustRightInd w:val="0"/>
              <w:spacing w:after="120"/>
              <w:ind w:firstLineChars="0"/>
              <w:textAlignment w:val="baseline"/>
              <w:rPr>
                <w:color w:val="000000"/>
                <w:sz w:val="21"/>
                <w:szCs w:val="21"/>
                <w:lang w:eastAsia="zh-CN"/>
              </w:rPr>
            </w:pPr>
            <w:r>
              <w:rPr>
                <w:color w:val="000000"/>
                <w:sz w:val="21"/>
                <w:szCs w:val="21"/>
                <w:lang w:eastAsia="zh-CN"/>
              </w:rPr>
              <w:t xml:space="preserve">Option 3 (OPPO):  </w:t>
            </w:r>
            <w:r>
              <w:rPr>
                <w:rFonts w:cs="v4.2.0"/>
                <w:sz w:val="21"/>
                <w:szCs w:val="21"/>
              </w:rPr>
              <w:t>T</w:t>
            </w:r>
            <w:r>
              <w:rPr>
                <w:rFonts w:cs="v4.2.0"/>
                <w:sz w:val="21"/>
                <w:szCs w:val="21"/>
                <w:vertAlign w:val="subscript"/>
              </w:rPr>
              <w:t>delay</w:t>
            </w:r>
            <w:r>
              <w:rPr>
                <w:sz w:val="21"/>
                <w:szCs w:val="21"/>
              </w:rPr>
              <w:t xml:space="preserve"> = T</w:t>
            </w:r>
            <w:r>
              <w:rPr>
                <w:sz w:val="21"/>
                <w:szCs w:val="21"/>
                <w:vertAlign w:val="subscript"/>
              </w:rPr>
              <w:t xml:space="preserve">cmd </w:t>
            </w:r>
            <w:r>
              <w:rPr>
                <w:sz w:val="21"/>
                <w:szCs w:val="21"/>
              </w:rPr>
              <w:t>+ T</w:t>
            </w:r>
            <w:r>
              <w:rPr>
                <w:sz w:val="21"/>
                <w:szCs w:val="21"/>
                <w:vertAlign w:val="subscript"/>
              </w:rPr>
              <w:t>processing</w:t>
            </w:r>
            <w:r>
              <w:rPr>
                <w:sz w:val="21"/>
                <w:szCs w:val="21"/>
              </w:rPr>
              <w:t xml:space="preserve"> + T</w:t>
            </w:r>
            <w:r>
              <w:rPr>
                <w:sz w:val="21"/>
                <w:szCs w:val="21"/>
                <w:vertAlign w:val="subscript"/>
              </w:rPr>
              <w:t>search</w:t>
            </w:r>
            <w:r>
              <w:rPr>
                <w:sz w:val="21"/>
                <w:szCs w:val="21"/>
              </w:rPr>
              <w:t xml:space="preserve"> + T</w:t>
            </w:r>
            <w:r>
              <w:rPr>
                <w:rFonts w:hint="eastAsia" w:ascii="微软雅黑" w:hAnsi="微软雅黑" w:eastAsia="微软雅黑" w:cs="微软雅黑"/>
                <w:sz w:val="21"/>
                <w:szCs w:val="21"/>
                <w:vertAlign w:val="subscript"/>
              </w:rPr>
              <w:t>∆</w:t>
            </w:r>
            <w:r>
              <w:rPr>
                <w:sz w:val="21"/>
                <w:szCs w:val="21"/>
              </w:rPr>
              <w:t xml:space="preserve"> + T</w:t>
            </w:r>
            <w:r>
              <w:rPr>
                <w:sz w:val="21"/>
                <w:szCs w:val="21"/>
                <w:vertAlign w:val="subscript"/>
              </w:rPr>
              <w:t xml:space="preserve">margin </w:t>
            </w:r>
            <w:r>
              <w:rPr>
                <w:sz w:val="21"/>
                <w:szCs w:val="21"/>
              </w:rPr>
              <w:t>+ T</w:t>
            </w:r>
            <w:r>
              <w:rPr>
                <w:sz w:val="21"/>
                <w:szCs w:val="21"/>
                <w:vertAlign w:val="subscript"/>
              </w:rPr>
              <w:t>IU</w:t>
            </w:r>
            <w:r>
              <w:rPr>
                <w:sz w:val="21"/>
                <w:szCs w:val="21"/>
              </w:rPr>
              <w:t>,</w:t>
            </w:r>
          </w:p>
          <w:p>
            <w:pPr>
              <w:pStyle w:val="32"/>
              <w:overflowPunct w:val="0"/>
              <w:autoSpaceDE w:val="0"/>
              <w:autoSpaceDN w:val="0"/>
              <w:adjustRightInd w:val="0"/>
              <w:spacing w:after="120"/>
              <w:ind w:left="1440" w:firstLine="0" w:firstLineChars="0"/>
              <w:textAlignment w:val="baseline"/>
              <w:rPr>
                <w:color w:val="000000"/>
                <w:sz w:val="21"/>
                <w:szCs w:val="21"/>
                <w:lang w:eastAsia="zh-CN"/>
              </w:rPr>
            </w:pPr>
            <w:r>
              <w:rPr>
                <w:color w:val="000000"/>
                <w:sz w:val="21"/>
                <w:szCs w:val="21"/>
                <w:lang w:eastAsia="zh-CN"/>
              </w:rPr>
              <w:t>where T</w:t>
            </w:r>
            <w:r>
              <w:rPr>
                <w:color w:val="000000"/>
                <w:sz w:val="21"/>
                <w:szCs w:val="21"/>
                <w:vertAlign w:val="subscript"/>
                <w:lang w:eastAsia="zh-CN"/>
              </w:rPr>
              <w:t>IU</w:t>
            </w:r>
            <w:r>
              <w:rPr>
                <w:color w:val="000000"/>
                <w:sz w:val="21"/>
                <w:szCs w:val="21"/>
                <w:lang w:eastAsia="zh-CN"/>
              </w:rPr>
              <w:t xml:space="preserve"> is the uncertainty in the first DL/UL reception/transmission on the indicated beam</w:t>
            </w:r>
          </w:p>
          <w:p>
            <w:pPr>
              <w:pStyle w:val="32"/>
              <w:numPr>
                <w:ilvl w:val="1"/>
                <w:numId w:val="7"/>
              </w:numPr>
              <w:overflowPunct w:val="0"/>
              <w:autoSpaceDE w:val="0"/>
              <w:autoSpaceDN w:val="0"/>
              <w:adjustRightInd w:val="0"/>
              <w:spacing w:after="120"/>
              <w:ind w:firstLineChars="0"/>
              <w:textAlignment w:val="baseline"/>
              <w:rPr>
                <w:rFonts w:hint="default"/>
                <w:bCs/>
                <w:kern w:val="0"/>
                <w:sz w:val="21"/>
                <w:szCs w:val="21"/>
                <w:highlight w:val="none"/>
                <w:vertAlign w:val="baseline"/>
                <w:lang w:val="en-US" w:eastAsia="zh-CN"/>
              </w:rPr>
            </w:pPr>
            <w:r>
              <w:rPr>
                <w:rFonts w:hint="eastAsia" w:eastAsia="等线"/>
                <w:color w:val="000000"/>
                <w:sz w:val="21"/>
                <w:szCs w:val="21"/>
                <w:lang w:eastAsia="zh-CN"/>
              </w:rPr>
              <w:t>O</w:t>
            </w:r>
            <w:r>
              <w:rPr>
                <w:rFonts w:eastAsia="等线"/>
                <w:color w:val="000000"/>
                <w:sz w:val="21"/>
                <w:szCs w:val="21"/>
                <w:lang w:eastAsia="zh-CN"/>
              </w:rPr>
              <w:t xml:space="preserve">ption 4 (Ericsson): </w:t>
            </w:r>
            <w:r>
              <w:rPr>
                <w:rFonts w:cs="v4.2.0"/>
                <w:sz w:val="21"/>
                <w:szCs w:val="21"/>
              </w:rPr>
              <w:t>T</w:t>
            </w:r>
            <w:r>
              <w:rPr>
                <w:rFonts w:cs="v4.2.0"/>
                <w:sz w:val="21"/>
                <w:szCs w:val="21"/>
                <w:vertAlign w:val="subscript"/>
              </w:rPr>
              <w:t>delay</w:t>
            </w:r>
            <w:r>
              <w:rPr>
                <w:sz w:val="21"/>
                <w:szCs w:val="21"/>
              </w:rPr>
              <w:t xml:space="preserve"> = T</w:t>
            </w:r>
            <w:r>
              <w:rPr>
                <w:sz w:val="21"/>
                <w:szCs w:val="21"/>
                <w:vertAlign w:val="subscript"/>
              </w:rPr>
              <w:t xml:space="preserve">cmd </w:t>
            </w:r>
            <w:r>
              <w:rPr>
                <w:sz w:val="21"/>
                <w:szCs w:val="21"/>
              </w:rPr>
              <w:t>+ T</w:t>
            </w:r>
            <w:r>
              <w:rPr>
                <w:sz w:val="21"/>
                <w:szCs w:val="21"/>
                <w:vertAlign w:val="subscript"/>
              </w:rPr>
              <w:t>processing</w:t>
            </w:r>
          </w:p>
        </w:tc>
      </w:tr>
    </w:tbl>
    <w:p>
      <w:pPr>
        <w:keepNext w:val="0"/>
        <w:keepLines w:val="0"/>
        <w:pageBreakBefore w:val="0"/>
        <w:widowControl w:val="0"/>
        <w:kinsoku/>
        <w:wordWrap/>
        <w:overflowPunct/>
        <w:topLinePunct w:val="0"/>
        <w:autoSpaceDE/>
        <w:autoSpaceDN/>
        <w:bidi w:val="0"/>
        <w:adjustRightInd/>
        <w:snapToGrid/>
        <w:spacing w:before="240" w:beforeLines="100" w:after="180" w:afterLines="0" w:line="260" w:lineRule="auto"/>
        <w:jc w:val="both"/>
        <w:textAlignment w:val="auto"/>
        <w:rPr>
          <w:rFonts w:hint="eastAsia"/>
          <w:bCs/>
          <w:kern w:val="0"/>
          <w:sz w:val="21"/>
          <w:szCs w:val="21"/>
          <w:highlight w:val="none"/>
          <w:lang w:val="en-US" w:eastAsia="zh-CN"/>
        </w:rPr>
      </w:pPr>
      <w:r>
        <w:rPr>
          <w:rFonts w:hint="eastAsia"/>
          <w:bCs/>
          <w:kern w:val="0"/>
          <w:sz w:val="21"/>
          <w:szCs w:val="21"/>
          <w:highlight w:val="none"/>
          <w:lang w:val="en-US" w:eastAsia="zh-CN"/>
        </w:rPr>
        <w:t>For RACH-less switch delay, it was clarified that T</w:t>
      </w:r>
      <w:r>
        <w:rPr>
          <w:rFonts w:hint="eastAsia"/>
          <w:bCs/>
          <w:kern w:val="0"/>
          <w:sz w:val="21"/>
          <w:szCs w:val="21"/>
          <w:highlight w:val="none"/>
          <w:vertAlign w:val="subscript"/>
          <w:lang w:val="en-US" w:eastAsia="zh-CN"/>
        </w:rPr>
        <w:t>IU</w:t>
      </w:r>
      <w:r>
        <w:rPr>
          <w:rFonts w:hint="eastAsia"/>
          <w:bCs/>
          <w:kern w:val="0"/>
          <w:sz w:val="21"/>
          <w:szCs w:val="21"/>
          <w:highlight w:val="none"/>
          <w:lang w:val="en-US" w:eastAsia="zh-CN"/>
        </w:rPr>
        <w:t xml:space="preserve"> is the first data transmission of the user plane between UE and the target cell. Based on our understanding, if UE needs to transmit data, it should apply for resources from network at first. And SR means that UE requires the network to send UL grant so that UE can transmit PUSCH information. In general, for RACH-less case, it can be shown as </w:t>
      </w:r>
    </w:p>
    <w:p>
      <w:pPr>
        <w:keepNext w:val="0"/>
        <w:keepLines w:val="0"/>
        <w:pageBreakBefore w:val="0"/>
        <w:widowControl w:val="0"/>
        <w:kinsoku/>
        <w:wordWrap/>
        <w:overflowPunct/>
        <w:topLinePunct w:val="0"/>
        <w:autoSpaceDE/>
        <w:autoSpaceDN/>
        <w:bidi w:val="0"/>
        <w:adjustRightInd/>
        <w:snapToGrid/>
        <w:spacing w:before="240" w:beforeLines="100" w:after="180" w:afterLines="0" w:line="260" w:lineRule="auto"/>
        <w:jc w:val="center"/>
        <w:textAlignment w:val="auto"/>
        <w:rPr>
          <w:rFonts w:hint="default"/>
          <w:bCs/>
          <w:kern w:val="0"/>
          <w:sz w:val="21"/>
          <w:szCs w:val="21"/>
          <w:highlight w:val="none"/>
          <w:lang w:val="en-US" w:eastAsia="zh-CN"/>
        </w:rPr>
      </w:pPr>
      <w:r>
        <w:rPr>
          <w:rFonts w:cs="v4.2.0"/>
          <w:sz w:val="21"/>
          <w:szCs w:val="21"/>
        </w:rPr>
        <w:t>T</w:t>
      </w:r>
      <w:r>
        <w:rPr>
          <w:rFonts w:cs="v4.2.0"/>
          <w:sz w:val="21"/>
          <w:szCs w:val="21"/>
          <w:vertAlign w:val="subscript"/>
        </w:rPr>
        <w:t>delay</w:t>
      </w:r>
      <w:r>
        <w:rPr>
          <w:sz w:val="21"/>
          <w:szCs w:val="21"/>
        </w:rPr>
        <w:t xml:space="preserve"> = T</w:t>
      </w:r>
      <w:r>
        <w:rPr>
          <w:sz w:val="21"/>
          <w:szCs w:val="21"/>
          <w:vertAlign w:val="subscript"/>
        </w:rPr>
        <w:t xml:space="preserve">cmd </w:t>
      </w:r>
      <w:r>
        <w:rPr>
          <w:sz w:val="21"/>
          <w:szCs w:val="21"/>
        </w:rPr>
        <w:t>+ T</w:t>
      </w:r>
      <w:r>
        <w:rPr>
          <w:sz w:val="21"/>
          <w:szCs w:val="21"/>
          <w:vertAlign w:val="subscript"/>
        </w:rPr>
        <w:t>processing</w:t>
      </w:r>
      <w:r>
        <w:rPr>
          <w:sz w:val="21"/>
          <w:szCs w:val="21"/>
        </w:rPr>
        <w:t xml:space="preserve"> + T</w:t>
      </w:r>
      <w:r>
        <w:rPr>
          <w:sz w:val="21"/>
          <w:szCs w:val="21"/>
          <w:vertAlign w:val="subscript"/>
        </w:rPr>
        <w:t>search</w:t>
      </w:r>
      <w:r>
        <w:rPr>
          <w:sz w:val="21"/>
          <w:szCs w:val="21"/>
        </w:rPr>
        <w:t xml:space="preserve"> + T</w:t>
      </w:r>
      <w:r>
        <w:rPr>
          <w:rFonts w:hint="eastAsia" w:ascii="微软雅黑" w:hAnsi="微软雅黑" w:eastAsia="微软雅黑" w:cs="微软雅黑"/>
          <w:sz w:val="21"/>
          <w:szCs w:val="21"/>
          <w:vertAlign w:val="subscript"/>
        </w:rPr>
        <w:t>∆</w:t>
      </w:r>
      <w:r>
        <w:rPr>
          <w:sz w:val="21"/>
          <w:szCs w:val="21"/>
        </w:rPr>
        <w:t xml:space="preserve"> + T</w:t>
      </w:r>
      <w:r>
        <w:rPr>
          <w:sz w:val="21"/>
          <w:szCs w:val="21"/>
          <w:vertAlign w:val="subscript"/>
        </w:rPr>
        <w:t xml:space="preserve">margin </w:t>
      </w:r>
      <w:r>
        <w:rPr>
          <w:sz w:val="21"/>
          <w:szCs w:val="21"/>
        </w:rPr>
        <w:t>+ T</w:t>
      </w:r>
      <w:r>
        <w:rPr>
          <w:sz w:val="21"/>
          <w:szCs w:val="21"/>
          <w:vertAlign w:val="subscript"/>
        </w:rPr>
        <w:t>IU</w:t>
      </w:r>
    </w:p>
    <w:p>
      <w:pPr>
        <w:keepNext w:val="0"/>
        <w:keepLines w:val="0"/>
        <w:pageBreakBefore w:val="0"/>
        <w:widowControl w:val="0"/>
        <w:kinsoku/>
        <w:wordWrap/>
        <w:overflowPunct/>
        <w:topLinePunct w:val="0"/>
        <w:autoSpaceDE/>
        <w:autoSpaceDN/>
        <w:bidi w:val="0"/>
        <w:adjustRightInd/>
        <w:snapToGrid/>
        <w:spacing w:before="240" w:beforeLines="100" w:after="180" w:afterLines="0" w:line="260" w:lineRule="auto"/>
        <w:jc w:val="both"/>
        <w:textAlignment w:val="auto"/>
        <w:rPr>
          <w:rFonts w:hint="eastAsia"/>
          <w:sz w:val="21"/>
          <w:szCs w:val="21"/>
          <w:vertAlign w:val="baseline"/>
          <w:lang w:val="en-US" w:eastAsia="zh-CN"/>
        </w:rPr>
      </w:pPr>
      <w:r>
        <w:rPr>
          <w:rFonts w:hint="eastAsia"/>
          <w:bCs/>
          <w:kern w:val="0"/>
          <w:sz w:val="21"/>
          <w:szCs w:val="21"/>
          <w:highlight w:val="none"/>
          <w:lang w:val="en-US" w:eastAsia="zh-CN"/>
        </w:rPr>
        <w:t>where T</w:t>
      </w:r>
      <w:r>
        <w:rPr>
          <w:rFonts w:hint="eastAsia"/>
          <w:bCs/>
          <w:kern w:val="0"/>
          <w:sz w:val="21"/>
          <w:szCs w:val="21"/>
          <w:highlight w:val="none"/>
          <w:vertAlign w:val="subscript"/>
          <w:lang w:val="en-US" w:eastAsia="zh-CN"/>
        </w:rPr>
        <w:t>cmd</w:t>
      </w:r>
      <w:r>
        <w:rPr>
          <w:rFonts w:hint="eastAsia"/>
          <w:bCs/>
          <w:kern w:val="0"/>
          <w:sz w:val="21"/>
          <w:szCs w:val="21"/>
          <w:highlight w:val="none"/>
          <w:lang w:val="en-US" w:eastAsia="zh-CN"/>
        </w:rPr>
        <w:t xml:space="preserve"> is the time for processing L1/L2-command, T</w:t>
      </w:r>
      <w:r>
        <w:rPr>
          <w:rFonts w:hint="eastAsia"/>
          <w:bCs/>
          <w:kern w:val="0"/>
          <w:sz w:val="21"/>
          <w:szCs w:val="21"/>
          <w:highlight w:val="none"/>
          <w:vertAlign w:val="subscript"/>
          <w:lang w:val="en-US" w:eastAsia="zh-CN"/>
        </w:rPr>
        <w:t xml:space="preserve">processing </w:t>
      </w:r>
      <w:r>
        <w:rPr>
          <w:rFonts w:hint="eastAsia"/>
          <w:bCs/>
          <w:kern w:val="0"/>
          <w:sz w:val="21"/>
          <w:szCs w:val="21"/>
          <w:highlight w:val="none"/>
          <w:lang w:val="en-US" w:eastAsia="zh-CN"/>
        </w:rPr>
        <w:t>is the time for UE processing, T</w:t>
      </w:r>
      <w:r>
        <w:rPr>
          <w:rFonts w:hint="eastAsia"/>
          <w:bCs/>
          <w:kern w:val="0"/>
          <w:sz w:val="21"/>
          <w:szCs w:val="21"/>
          <w:highlight w:val="none"/>
          <w:vertAlign w:val="subscript"/>
          <w:lang w:val="en-US" w:eastAsia="zh-CN"/>
        </w:rPr>
        <w:t>search</w:t>
      </w:r>
      <w:r>
        <w:rPr>
          <w:rFonts w:hint="eastAsia"/>
          <w:bCs/>
          <w:kern w:val="0"/>
          <w:sz w:val="21"/>
          <w:szCs w:val="21"/>
          <w:highlight w:val="none"/>
          <w:lang w:val="en-US" w:eastAsia="zh-CN"/>
        </w:rPr>
        <w:t xml:space="preserve"> is the time required to search the target cell, </w:t>
      </w:r>
      <w:r>
        <w:t>T</w:t>
      </w:r>
      <w:r>
        <w:rPr>
          <w:vertAlign w:val="subscript"/>
        </w:rPr>
        <w:t>∆</w:t>
      </w:r>
      <w:r>
        <w:rPr>
          <w:rFonts w:hint="eastAsia"/>
          <w:vertAlign w:val="subscript"/>
          <w:lang w:val="en-US" w:eastAsia="zh-CN"/>
        </w:rPr>
        <w:t xml:space="preserve"> </w:t>
      </w:r>
      <w:r>
        <w:rPr>
          <w:rFonts w:hint="eastAsia"/>
          <w:vertAlign w:val="baseline"/>
          <w:lang w:val="en-US" w:eastAsia="zh-CN"/>
        </w:rPr>
        <w:t xml:space="preserve">is </w:t>
      </w:r>
      <w:r>
        <w:rPr>
          <w:rFonts w:hint="eastAsia"/>
          <w:bCs/>
          <w:kern w:val="0"/>
          <w:sz w:val="21"/>
          <w:szCs w:val="21"/>
          <w:highlight w:val="none"/>
          <w:lang w:val="en-US" w:eastAsia="zh-CN"/>
        </w:rPr>
        <w:t xml:space="preserve">the time for fine tracking and acquiring full timing information, </w:t>
      </w:r>
      <w:r>
        <w:rPr>
          <w:sz w:val="21"/>
          <w:szCs w:val="21"/>
        </w:rPr>
        <w:t>T</w:t>
      </w:r>
      <w:r>
        <w:rPr>
          <w:sz w:val="21"/>
          <w:szCs w:val="21"/>
          <w:vertAlign w:val="subscript"/>
        </w:rPr>
        <w:t xml:space="preserve">margin </w:t>
      </w:r>
      <w:r>
        <w:rPr>
          <w:rFonts w:hint="eastAsia"/>
          <w:sz w:val="21"/>
          <w:szCs w:val="21"/>
          <w:vertAlign w:val="baseline"/>
          <w:lang w:val="en-US" w:eastAsia="zh-CN"/>
        </w:rPr>
        <w:t xml:space="preserve">is the time SSB or CSI-RS post-processing. </w:t>
      </w:r>
    </w:p>
    <w:p>
      <w:pPr>
        <w:keepNext w:val="0"/>
        <w:keepLines w:val="0"/>
        <w:pageBreakBefore w:val="0"/>
        <w:widowControl w:val="0"/>
        <w:kinsoku/>
        <w:wordWrap/>
        <w:overflowPunct/>
        <w:topLinePunct w:val="0"/>
        <w:autoSpaceDE/>
        <w:autoSpaceDN/>
        <w:bidi w:val="0"/>
        <w:adjustRightInd/>
        <w:snapToGrid/>
        <w:spacing w:before="240" w:beforeLines="100" w:after="180" w:afterLines="0" w:line="240" w:lineRule="auto"/>
        <w:jc w:val="both"/>
        <w:textAlignment w:val="auto"/>
        <w:rPr>
          <w:rFonts w:hint="default"/>
          <w:b/>
          <w:bCs/>
          <w:i/>
          <w:iCs/>
          <w:lang w:val="en-US" w:eastAsia="zh-CN"/>
        </w:rPr>
      </w:pPr>
      <w:r>
        <w:rPr>
          <w:rFonts w:hint="eastAsia"/>
          <w:b/>
          <w:bCs/>
          <w:i/>
          <w:iCs/>
          <w:lang w:val="en-US" w:eastAsia="zh-CN"/>
        </w:rPr>
        <w:t xml:space="preserve">Proposal 3. For RACH-less case </w:t>
      </w:r>
    </w:p>
    <w:p>
      <w:pPr>
        <w:keepNext w:val="0"/>
        <w:keepLines w:val="0"/>
        <w:pageBreakBefore w:val="0"/>
        <w:widowControl w:val="0"/>
        <w:kinsoku/>
        <w:wordWrap/>
        <w:overflowPunct/>
        <w:topLinePunct w:val="0"/>
        <w:autoSpaceDE/>
        <w:autoSpaceDN/>
        <w:bidi w:val="0"/>
        <w:adjustRightInd/>
        <w:snapToGrid/>
        <w:spacing w:before="240" w:beforeLines="100" w:after="180" w:afterLines="0" w:line="240" w:lineRule="auto"/>
        <w:jc w:val="center"/>
        <w:textAlignment w:val="auto"/>
        <w:rPr>
          <w:rFonts w:hint="default"/>
          <w:sz w:val="21"/>
          <w:szCs w:val="21"/>
          <w:vertAlign w:val="baseline"/>
          <w:lang w:val="en-US" w:eastAsia="zh-CN"/>
        </w:rPr>
      </w:pPr>
      <w:r>
        <w:rPr>
          <w:rFonts w:hint="eastAsia"/>
          <w:b/>
          <w:bCs/>
          <w:i/>
          <w:iCs/>
          <w:lang w:val="en-US" w:eastAsia="zh-CN"/>
        </w:rPr>
        <w:t>T</w:t>
      </w:r>
      <w:r>
        <w:rPr>
          <w:rFonts w:hint="eastAsia"/>
          <w:b/>
          <w:bCs/>
          <w:i/>
          <w:iCs/>
          <w:vertAlign w:val="subscript"/>
          <w:lang w:val="en-US" w:eastAsia="zh-CN"/>
        </w:rPr>
        <w:t>delay</w:t>
      </w:r>
      <w:r>
        <w:rPr>
          <w:rFonts w:hint="eastAsia"/>
          <w:b/>
          <w:bCs/>
          <w:i/>
          <w:iCs/>
          <w:lang w:val="en-US" w:eastAsia="zh-CN"/>
        </w:rPr>
        <w:t xml:space="preserve"> = T</w:t>
      </w:r>
      <w:r>
        <w:rPr>
          <w:rFonts w:hint="eastAsia"/>
          <w:b/>
          <w:bCs/>
          <w:i/>
          <w:iCs/>
          <w:vertAlign w:val="subscript"/>
          <w:lang w:val="en-US" w:eastAsia="zh-CN"/>
        </w:rPr>
        <w:t xml:space="preserve">cmd </w:t>
      </w:r>
      <w:r>
        <w:rPr>
          <w:rFonts w:hint="eastAsia"/>
          <w:b/>
          <w:bCs/>
          <w:i/>
          <w:iCs/>
          <w:lang w:val="en-US" w:eastAsia="zh-CN"/>
        </w:rPr>
        <w:t>+ T</w:t>
      </w:r>
      <w:r>
        <w:rPr>
          <w:rFonts w:hint="eastAsia"/>
          <w:b/>
          <w:bCs/>
          <w:i/>
          <w:iCs/>
          <w:vertAlign w:val="subscript"/>
          <w:lang w:val="en-US" w:eastAsia="zh-CN"/>
        </w:rPr>
        <w:t xml:space="preserve">processing </w:t>
      </w:r>
      <w:r>
        <w:rPr>
          <w:rFonts w:hint="eastAsia"/>
          <w:b/>
          <w:bCs/>
          <w:i/>
          <w:iCs/>
          <w:lang w:val="en-US" w:eastAsia="zh-CN"/>
        </w:rPr>
        <w:t>+ T</w:t>
      </w:r>
      <w:r>
        <w:rPr>
          <w:rFonts w:hint="eastAsia"/>
          <w:b/>
          <w:bCs/>
          <w:i/>
          <w:iCs/>
          <w:vertAlign w:val="subscript"/>
          <w:lang w:val="en-US" w:eastAsia="zh-CN"/>
        </w:rPr>
        <w:t xml:space="preserve">search </w:t>
      </w:r>
      <w:r>
        <w:rPr>
          <w:rFonts w:hint="eastAsia"/>
          <w:b/>
          <w:bCs/>
          <w:i/>
          <w:iCs/>
          <w:lang w:val="en-US" w:eastAsia="zh-CN"/>
        </w:rPr>
        <w:t>+ T</w:t>
      </w:r>
      <w:r>
        <w:rPr>
          <w:rFonts w:hint="eastAsia"/>
          <w:b/>
          <w:bCs/>
          <w:i/>
          <w:iCs/>
          <w:vertAlign w:val="subscript"/>
          <w:lang w:val="en-US" w:eastAsia="zh-CN"/>
        </w:rPr>
        <w:t>∆</w:t>
      </w:r>
      <w:r>
        <w:rPr>
          <w:rFonts w:hint="eastAsia"/>
          <w:b/>
          <w:bCs/>
          <w:i/>
          <w:iCs/>
          <w:lang w:val="en-US" w:eastAsia="zh-CN"/>
        </w:rPr>
        <w:t xml:space="preserve"> + T</w:t>
      </w:r>
      <w:r>
        <w:rPr>
          <w:rFonts w:hint="eastAsia"/>
          <w:b/>
          <w:bCs/>
          <w:i/>
          <w:iCs/>
          <w:vertAlign w:val="subscript"/>
          <w:lang w:val="en-US" w:eastAsia="zh-CN"/>
        </w:rPr>
        <w:t xml:space="preserve">margin </w:t>
      </w:r>
      <w:r>
        <w:rPr>
          <w:rFonts w:hint="eastAsia"/>
          <w:b/>
          <w:bCs/>
          <w:i/>
          <w:iCs/>
          <w:lang w:val="en-US" w:eastAsia="zh-CN"/>
        </w:rPr>
        <w:t>+ T</w:t>
      </w:r>
      <w:r>
        <w:rPr>
          <w:rFonts w:hint="eastAsia"/>
          <w:b/>
          <w:bCs/>
          <w:i/>
          <w:iCs/>
          <w:vertAlign w:val="subscript"/>
          <w:lang w:val="en-US" w:eastAsia="zh-CN"/>
        </w:rPr>
        <w:t>IU</w:t>
      </w:r>
    </w:p>
    <w:p>
      <w:pPr>
        <w:keepNext w:val="0"/>
        <w:keepLines w:val="0"/>
        <w:pageBreakBefore w:val="0"/>
        <w:widowControl w:val="0"/>
        <w:kinsoku/>
        <w:wordWrap/>
        <w:overflowPunct/>
        <w:topLinePunct w:val="0"/>
        <w:autoSpaceDE/>
        <w:autoSpaceDN/>
        <w:bidi w:val="0"/>
        <w:adjustRightInd/>
        <w:snapToGrid/>
        <w:spacing w:before="240" w:beforeLines="100" w:after="180" w:afterLines="0" w:line="240" w:lineRule="auto"/>
        <w:jc w:val="both"/>
        <w:textAlignment w:val="auto"/>
        <w:rPr>
          <w:rFonts w:hint="default"/>
          <w:b/>
          <w:bCs w:val="0"/>
          <w:i/>
          <w:iCs/>
          <w:kern w:val="0"/>
          <w:sz w:val="21"/>
          <w:szCs w:val="21"/>
          <w:highlight w:val="none"/>
          <w:lang w:val="en-US" w:eastAsia="zh-CN"/>
        </w:rPr>
      </w:pPr>
      <w:r>
        <w:rPr>
          <w:rFonts w:hint="eastAsia"/>
          <w:b/>
          <w:bCs w:val="0"/>
          <w:i/>
          <w:iCs/>
          <w:kern w:val="0"/>
          <w:sz w:val="21"/>
          <w:szCs w:val="21"/>
          <w:highlight w:val="none"/>
          <w:lang w:val="en-US" w:eastAsia="zh-CN"/>
        </w:rPr>
        <w:t>where, T</w:t>
      </w:r>
      <w:r>
        <w:rPr>
          <w:rFonts w:hint="eastAsia"/>
          <w:b/>
          <w:bCs w:val="0"/>
          <w:i/>
          <w:iCs/>
          <w:kern w:val="0"/>
          <w:sz w:val="21"/>
          <w:szCs w:val="21"/>
          <w:highlight w:val="none"/>
          <w:vertAlign w:val="subscript"/>
          <w:lang w:val="en-US" w:eastAsia="zh-CN"/>
        </w:rPr>
        <w:t>IU</w:t>
      </w:r>
      <w:r>
        <w:rPr>
          <w:rFonts w:hint="eastAsia"/>
          <w:b/>
          <w:bCs w:val="0"/>
          <w:i/>
          <w:iCs/>
          <w:kern w:val="0"/>
          <w:sz w:val="21"/>
          <w:szCs w:val="21"/>
          <w:highlight w:val="none"/>
          <w:lang w:val="en-US" w:eastAsia="zh-CN"/>
        </w:rPr>
        <w:t xml:space="preserve"> is the uncertainty in the first DL/UL reception/transmission on the indicated beam.</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overflowPunct w:val="0"/>
              <w:autoSpaceDE w:val="0"/>
              <w:autoSpaceDN w:val="0"/>
              <w:adjustRightInd w:val="0"/>
              <w:spacing w:after="120" w:afterLines="50"/>
              <w:textAlignment w:val="baseline"/>
              <w:rPr>
                <w:rFonts w:hint="eastAsia"/>
                <w:b/>
                <w:sz w:val="21"/>
                <w:szCs w:val="21"/>
                <w:lang w:eastAsia="zh-CN"/>
              </w:rPr>
            </w:pPr>
            <w:r>
              <w:rPr>
                <w:b/>
                <w:sz w:val="21"/>
                <w:szCs w:val="21"/>
                <w:u w:val="single"/>
              </w:rPr>
              <w:t>Issue 3-3-4: Processing time: T</w:t>
            </w:r>
            <w:r>
              <w:rPr>
                <w:b/>
                <w:sz w:val="21"/>
                <w:szCs w:val="21"/>
                <w:u w:val="single"/>
                <w:vertAlign w:val="subscript"/>
              </w:rPr>
              <w:t>processing</w:t>
            </w:r>
          </w:p>
          <w:p>
            <w:pPr>
              <w:overflowPunct w:val="0"/>
              <w:autoSpaceDE w:val="0"/>
              <w:autoSpaceDN w:val="0"/>
              <w:adjustRightInd w:val="0"/>
              <w:spacing w:after="120" w:afterLines="50"/>
              <w:ind w:left="420" w:leftChars="200"/>
              <w:textAlignment w:val="baseline"/>
              <w:rPr>
                <w:sz w:val="21"/>
                <w:szCs w:val="21"/>
                <w:lang w:eastAsia="zh-CN"/>
              </w:rPr>
            </w:pPr>
            <w:r>
              <w:rPr>
                <w:b/>
                <w:sz w:val="21"/>
                <w:szCs w:val="21"/>
                <w:highlight w:val="green"/>
                <w:lang w:eastAsia="zh-CN"/>
              </w:rPr>
              <w:t>&lt; Wayforward &gt;</w:t>
            </w:r>
            <w:r>
              <w:rPr>
                <w:sz w:val="21"/>
                <w:szCs w:val="21"/>
                <w:lang w:eastAsia="zh-CN"/>
              </w:rPr>
              <w:t>: FFS the following options</w:t>
            </w:r>
          </w:p>
          <w:p>
            <w:pPr>
              <w:pStyle w:val="32"/>
              <w:numPr>
                <w:ilvl w:val="1"/>
                <w:numId w:val="7"/>
              </w:numPr>
              <w:overflowPunct w:val="0"/>
              <w:autoSpaceDE w:val="0"/>
              <w:autoSpaceDN w:val="0"/>
              <w:adjustRightInd w:val="0"/>
              <w:spacing w:after="120"/>
              <w:ind w:firstLineChars="0"/>
              <w:textAlignment w:val="baseline"/>
              <w:rPr>
                <w:rFonts w:eastAsia="等线"/>
                <w:iCs/>
                <w:sz w:val="21"/>
                <w:szCs w:val="21"/>
                <w:lang w:eastAsia="zh-CN"/>
              </w:rPr>
            </w:pPr>
            <w:r>
              <w:rPr>
                <w:rFonts w:eastAsia="等线"/>
                <w:iCs/>
                <w:sz w:val="21"/>
                <w:szCs w:val="21"/>
                <w:lang w:eastAsia="zh-CN"/>
              </w:rPr>
              <w:t xml:space="preserve">Option 1 </w:t>
            </w:r>
            <w:r>
              <w:rPr>
                <w:rFonts w:hint="eastAsia" w:eastAsia="等线"/>
                <w:iCs/>
                <w:sz w:val="21"/>
                <w:szCs w:val="21"/>
                <w:lang w:eastAsia="zh-CN"/>
              </w:rPr>
              <w:t>(</w:t>
            </w:r>
            <w:r>
              <w:rPr>
                <w:rFonts w:eastAsia="等线"/>
                <w:iCs/>
                <w:sz w:val="21"/>
                <w:szCs w:val="21"/>
                <w:lang w:eastAsia="zh-CN"/>
              </w:rPr>
              <w:t>MTK): The baseline is: T</w:t>
            </w:r>
            <w:r>
              <w:rPr>
                <w:rFonts w:eastAsia="等线"/>
                <w:iCs/>
                <w:sz w:val="21"/>
                <w:szCs w:val="21"/>
                <w:vertAlign w:val="subscript"/>
                <w:lang w:eastAsia="zh-CN"/>
              </w:rPr>
              <w:t>processing,2</w:t>
            </w:r>
            <w:r>
              <w:rPr>
                <w:rFonts w:eastAsia="等线"/>
                <w:iCs/>
                <w:sz w:val="21"/>
                <w:szCs w:val="21"/>
                <w:lang w:eastAsia="zh-CN"/>
              </w:rPr>
              <w:t>=20ms for intra-FR cell switch, T</w:t>
            </w:r>
            <w:r>
              <w:rPr>
                <w:rFonts w:eastAsia="等线"/>
                <w:iCs/>
                <w:sz w:val="21"/>
                <w:szCs w:val="21"/>
                <w:vertAlign w:val="subscript"/>
                <w:lang w:eastAsia="zh-CN"/>
              </w:rPr>
              <w:t>processing,2</w:t>
            </w:r>
            <w:r>
              <w:rPr>
                <w:rFonts w:eastAsia="等线"/>
                <w:iCs/>
                <w:sz w:val="21"/>
                <w:szCs w:val="21"/>
                <w:lang w:eastAsia="zh-CN"/>
              </w:rPr>
              <w:t>=40ms for inter-FR cell switch</w:t>
            </w:r>
          </w:p>
          <w:p>
            <w:pPr>
              <w:pStyle w:val="32"/>
              <w:numPr>
                <w:ilvl w:val="2"/>
                <w:numId w:val="7"/>
              </w:numPr>
              <w:overflowPunct w:val="0"/>
              <w:autoSpaceDE w:val="0"/>
              <w:autoSpaceDN w:val="0"/>
              <w:adjustRightInd w:val="0"/>
              <w:spacing w:after="120"/>
              <w:ind w:firstLineChars="0"/>
              <w:textAlignment w:val="baseline"/>
              <w:rPr>
                <w:rFonts w:eastAsia="等线"/>
                <w:iCs/>
                <w:sz w:val="21"/>
                <w:szCs w:val="21"/>
                <w:lang w:eastAsia="zh-CN"/>
              </w:rPr>
            </w:pPr>
            <w:r>
              <w:rPr>
                <w:rFonts w:eastAsia="等线"/>
                <w:iCs/>
                <w:sz w:val="21"/>
                <w:szCs w:val="21"/>
                <w:lang w:eastAsia="zh-CN"/>
              </w:rPr>
              <w:t>FFS: reduction on Tprocessing,2 under certain conditions</w:t>
            </w:r>
          </w:p>
          <w:p>
            <w:pPr>
              <w:pStyle w:val="32"/>
              <w:numPr>
                <w:ilvl w:val="1"/>
                <w:numId w:val="7"/>
              </w:numPr>
              <w:overflowPunct w:val="0"/>
              <w:autoSpaceDE w:val="0"/>
              <w:autoSpaceDN w:val="0"/>
              <w:adjustRightInd w:val="0"/>
              <w:spacing w:after="120"/>
              <w:ind w:firstLineChars="0"/>
              <w:textAlignment w:val="baseline"/>
              <w:rPr>
                <w:sz w:val="21"/>
                <w:szCs w:val="21"/>
                <w:lang w:eastAsia="zh-CN"/>
              </w:rPr>
            </w:pPr>
            <w:r>
              <w:rPr>
                <w:rFonts w:eastAsia="等线"/>
                <w:iCs/>
                <w:sz w:val="21"/>
                <w:szCs w:val="21"/>
                <w:lang w:eastAsia="zh-CN"/>
              </w:rPr>
              <w:t>Option 2 (CTC, ZTE, Huawei): The time for UE process could been reduced.</w:t>
            </w:r>
          </w:p>
          <w:p>
            <w:pPr>
              <w:pStyle w:val="32"/>
              <w:numPr>
                <w:ilvl w:val="1"/>
                <w:numId w:val="7"/>
              </w:numPr>
              <w:overflowPunct w:val="0"/>
              <w:autoSpaceDE w:val="0"/>
              <w:autoSpaceDN w:val="0"/>
              <w:adjustRightInd w:val="0"/>
              <w:spacing w:after="120"/>
              <w:ind w:firstLineChars="0"/>
              <w:textAlignment w:val="baseline"/>
              <w:rPr>
                <w:sz w:val="21"/>
                <w:szCs w:val="21"/>
                <w:lang w:eastAsia="zh-CN"/>
              </w:rPr>
            </w:pPr>
            <w:r>
              <w:rPr>
                <w:rFonts w:hint="eastAsia" w:eastAsia="等线"/>
                <w:iCs/>
                <w:sz w:val="21"/>
                <w:szCs w:val="21"/>
                <w:lang w:eastAsia="zh-CN"/>
              </w:rPr>
              <w:t>O</w:t>
            </w:r>
            <w:r>
              <w:rPr>
                <w:rFonts w:eastAsia="等线"/>
                <w:iCs/>
                <w:sz w:val="21"/>
                <w:szCs w:val="21"/>
                <w:lang w:eastAsia="zh-CN"/>
              </w:rPr>
              <w:t xml:space="preserve">ption 3 (Nokia): </w:t>
            </w:r>
          </w:p>
          <w:p>
            <w:pPr>
              <w:pStyle w:val="32"/>
              <w:numPr>
                <w:ilvl w:val="2"/>
                <w:numId w:val="7"/>
              </w:numPr>
              <w:overflowPunct w:val="0"/>
              <w:autoSpaceDE w:val="0"/>
              <w:autoSpaceDN w:val="0"/>
              <w:adjustRightInd w:val="0"/>
              <w:spacing w:after="120"/>
              <w:ind w:firstLineChars="0"/>
              <w:textAlignment w:val="baseline"/>
              <w:rPr>
                <w:sz w:val="21"/>
                <w:szCs w:val="21"/>
                <w:lang w:eastAsia="zh-CN"/>
              </w:rPr>
            </w:pPr>
            <w:r>
              <w:rPr>
                <w:rFonts w:eastAsia="等线"/>
                <w:iCs/>
                <w:sz w:val="21"/>
                <w:szCs w:val="21"/>
                <w:lang w:eastAsia="zh-CN"/>
              </w:rPr>
              <w:t>RAN4 to differentiate processing times for intra-DU and inter-DU scenarios.</w:t>
            </w:r>
          </w:p>
          <w:p>
            <w:pPr>
              <w:pStyle w:val="32"/>
              <w:numPr>
                <w:ilvl w:val="2"/>
                <w:numId w:val="7"/>
              </w:numPr>
              <w:overflowPunct w:val="0"/>
              <w:autoSpaceDE w:val="0"/>
              <w:autoSpaceDN w:val="0"/>
              <w:adjustRightInd w:val="0"/>
              <w:spacing w:after="120"/>
              <w:ind w:firstLineChars="0"/>
              <w:textAlignment w:val="baseline"/>
              <w:rPr>
                <w:sz w:val="21"/>
                <w:szCs w:val="21"/>
                <w:lang w:eastAsia="zh-CN"/>
              </w:rPr>
            </w:pPr>
            <w:r>
              <w:rPr>
                <w:sz w:val="21"/>
                <w:szCs w:val="21"/>
              </w:rPr>
              <w:t>RAN4 to discuss how to specify delay requirements to account for L2 delay requirements for each user plane protocol layer.</w:t>
            </w:r>
          </w:p>
          <w:p>
            <w:pPr>
              <w:pStyle w:val="32"/>
              <w:numPr>
                <w:ilvl w:val="2"/>
                <w:numId w:val="7"/>
              </w:numPr>
              <w:overflowPunct w:val="0"/>
              <w:autoSpaceDE w:val="0"/>
              <w:autoSpaceDN w:val="0"/>
              <w:adjustRightInd w:val="0"/>
              <w:spacing w:after="120"/>
              <w:ind w:firstLineChars="0"/>
              <w:textAlignment w:val="baseline"/>
              <w:rPr>
                <w:sz w:val="21"/>
                <w:szCs w:val="21"/>
                <w:lang w:eastAsia="zh-CN"/>
              </w:rPr>
            </w:pPr>
            <w:r>
              <w:rPr>
                <w:sz w:val="21"/>
                <w:szCs w:val="21"/>
                <w:lang w:eastAsia="zh-CN"/>
              </w:rPr>
              <w:t>LTM processing delays are not based on legacy Tprocessing_1 an Tprocessing_2 component requirements</w:t>
            </w:r>
          </w:p>
          <w:p>
            <w:pPr>
              <w:pStyle w:val="32"/>
              <w:numPr>
                <w:ilvl w:val="2"/>
                <w:numId w:val="7"/>
              </w:numPr>
              <w:overflowPunct w:val="0"/>
              <w:autoSpaceDE w:val="0"/>
              <w:autoSpaceDN w:val="0"/>
              <w:adjustRightInd w:val="0"/>
              <w:spacing w:after="120"/>
              <w:ind w:firstLineChars="0"/>
              <w:textAlignment w:val="baseline"/>
              <w:rPr>
                <w:sz w:val="21"/>
                <w:szCs w:val="21"/>
                <w:lang w:eastAsia="zh-CN"/>
              </w:rPr>
            </w:pPr>
            <w:r>
              <w:rPr>
                <w:sz w:val="21"/>
                <w:szCs w:val="21"/>
                <w:lang w:eastAsia="zh-CN"/>
              </w:rPr>
              <w:t>RRC UE processing requirements are analysed further to understand if RRC configuration can be performed before LTM switch command</w:t>
            </w:r>
          </w:p>
          <w:p>
            <w:pPr>
              <w:pStyle w:val="32"/>
              <w:numPr>
                <w:ilvl w:val="1"/>
                <w:numId w:val="7"/>
              </w:numPr>
              <w:overflowPunct w:val="0"/>
              <w:autoSpaceDE w:val="0"/>
              <w:autoSpaceDN w:val="0"/>
              <w:adjustRightInd w:val="0"/>
              <w:spacing w:after="120"/>
              <w:ind w:firstLineChars="0"/>
              <w:textAlignment w:val="baseline"/>
              <w:rPr>
                <w:rFonts w:hint="default"/>
                <w:bCs/>
                <w:kern w:val="0"/>
                <w:sz w:val="21"/>
                <w:szCs w:val="21"/>
                <w:highlight w:val="none"/>
                <w:vertAlign w:val="baseline"/>
                <w:lang w:val="en-US" w:eastAsia="zh-CN"/>
              </w:rPr>
            </w:pPr>
            <w:r>
              <w:rPr>
                <w:sz w:val="21"/>
                <w:szCs w:val="21"/>
                <w:lang w:eastAsia="zh-CN"/>
              </w:rPr>
              <w:t>Other options not precluded</w:t>
            </w:r>
          </w:p>
        </w:tc>
      </w:tr>
    </w:tbl>
    <w:p>
      <w:pPr>
        <w:keepNext w:val="0"/>
        <w:keepLines w:val="0"/>
        <w:pageBreakBefore w:val="0"/>
        <w:widowControl w:val="0"/>
        <w:kinsoku/>
        <w:wordWrap/>
        <w:overflowPunct/>
        <w:topLinePunct w:val="0"/>
        <w:autoSpaceDE/>
        <w:autoSpaceDN/>
        <w:bidi w:val="0"/>
        <w:adjustRightInd/>
        <w:snapToGrid/>
        <w:spacing w:before="240" w:beforeLines="100" w:after="180" w:afterLines="0" w:line="260" w:lineRule="auto"/>
        <w:jc w:val="both"/>
        <w:textAlignment w:val="auto"/>
        <w:rPr>
          <w:rFonts w:hint="default"/>
          <w:bCs/>
          <w:kern w:val="0"/>
          <w:sz w:val="21"/>
          <w:szCs w:val="21"/>
          <w:highlight w:val="none"/>
          <w:lang w:val="en-US" w:eastAsia="zh-CN"/>
        </w:rPr>
      </w:pPr>
      <w:r>
        <w:rPr>
          <w:rFonts w:hint="eastAsia" w:cs="v4.2.0"/>
          <w:highlight w:val="none"/>
          <w:lang w:val="en-US" w:eastAsia="zh-CN"/>
        </w:rPr>
        <w:t>T</w:t>
      </w:r>
      <w:r>
        <w:rPr>
          <w:rFonts w:hint="eastAsia" w:cs="v4.2.0"/>
          <w:highlight w:val="none"/>
          <w:vertAlign w:val="subscript"/>
          <w:lang w:val="en-US" w:eastAsia="zh-CN"/>
        </w:rPr>
        <w:t xml:space="preserve">prccessing </w:t>
      </w:r>
      <w:r>
        <w:rPr>
          <w:rFonts w:hint="eastAsia" w:cs="v4.2.0"/>
          <w:highlight w:val="none"/>
          <w:vertAlign w:val="baseline"/>
          <w:lang w:val="en-US" w:eastAsia="zh-CN"/>
        </w:rPr>
        <w:t>is the</w:t>
      </w:r>
      <w:r>
        <w:rPr>
          <w:rFonts w:hint="eastAsia"/>
          <w:bCs/>
          <w:kern w:val="0"/>
          <w:sz w:val="21"/>
          <w:szCs w:val="21"/>
          <w:highlight w:val="none"/>
          <w:lang w:val="en-US" w:eastAsia="zh-CN"/>
        </w:rPr>
        <w:t xml:space="preserve"> UE processing time, before and after cell switch command, respectively. This may include L2/3 reconfiguration, RF returning, baseband returning, security update if needed, etc. In the intra-CU scenario, during the handover process, the source cell and the target cell can share the signaling control and data processing of the upper layer (such as PDCP and RRC). Therefore, UE doesn</w:t>
      </w:r>
      <w:r>
        <w:rPr>
          <w:rFonts w:hint="default"/>
          <w:bCs/>
          <w:kern w:val="0"/>
          <w:sz w:val="21"/>
          <w:szCs w:val="21"/>
          <w:highlight w:val="none"/>
          <w:lang w:val="en-US" w:eastAsia="zh-CN"/>
        </w:rPr>
        <w:t>’</w:t>
      </w:r>
      <w:r>
        <w:rPr>
          <w:rFonts w:hint="eastAsia"/>
          <w:bCs/>
          <w:kern w:val="0"/>
          <w:sz w:val="21"/>
          <w:szCs w:val="21"/>
          <w:highlight w:val="none"/>
          <w:lang w:val="en-US" w:eastAsia="zh-CN"/>
        </w:rPr>
        <w:t xml:space="preserve">t need to perform reconfiguration, and the processing time could be reduced.    </w:t>
      </w:r>
    </w:p>
    <w:p>
      <w:pPr>
        <w:keepNext w:val="0"/>
        <w:keepLines w:val="0"/>
        <w:pageBreakBefore w:val="0"/>
        <w:widowControl w:val="0"/>
        <w:kinsoku/>
        <w:wordWrap/>
        <w:overflowPunct/>
        <w:topLinePunct w:val="0"/>
        <w:autoSpaceDE/>
        <w:autoSpaceDN/>
        <w:bidi w:val="0"/>
        <w:adjustRightInd/>
        <w:snapToGrid/>
        <w:spacing w:before="240" w:beforeLines="100" w:after="180" w:afterLines="0" w:line="240" w:lineRule="auto"/>
        <w:jc w:val="both"/>
        <w:textAlignment w:val="auto"/>
        <w:rPr>
          <w:rFonts w:hint="default"/>
          <w:bCs/>
          <w:kern w:val="0"/>
          <w:sz w:val="21"/>
          <w:szCs w:val="21"/>
          <w:highlight w:val="none"/>
          <w:lang w:val="en-US" w:eastAsia="zh-CN"/>
        </w:rPr>
      </w:pPr>
      <w:r>
        <w:rPr>
          <w:rFonts w:hint="eastAsia"/>
          <w:b/>
          <w:bCs/>
          <w:i/>
          <w:iCs/>
          <w:highlight w:val="none"/>
          <w:lang w:val="en-US" w:eastAsia="zh-CN"/>
        </w:rPr>
        <w:t>Proposal 4. For intra-DU scenario, UE processing time could been reduced.</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overflowPunct w:val="0"/>
              <w:autoSpaceDE w:val="0"/>
              <w:autoSpaceDN w:val="0"/>
              <w:adjustRightInd w:val="0"/>
              <w:spacing w:after="120" w:afterLines="50"/>
              <w:textAlignment w:val="baseline"/>
              <w:rPr>
                <w:b/>
                <w:sz w:val="21"/>
                <w:szCs w:val="21"/>
                <w:u w:val="single"/>
              </w:rPr>
            </w:pPr>
            <w:r>
              <w:rPr>
                <w:b/>
                <w:sz w:val="21"/>
                <w:szCs w:val="21"/>
                <w:u w:val="single"/>
              </w:rPr>
              <w:t>Issue 3-3-8: TCI state switching time</w:t>
            </w:r>
          </w:p>
          <w:p>
            <w:pPr>
              <w:overflowPunct w:val="0"/>
              <w:autoSpaceDE w:val="0"/>
              <w:autoSpaceDN w:val="0"/>
              <w:adjustRightInd w:val="0"/>
              <w:spacing w:after="120" w:afterLines="50"/>
              <w:ind w:left="420" w:leftChars="200"/>
              <w:textAlignment w:val="baseline"/>
              <w:rPr>
                <w:sz w:val="21"/>
                <w:szCs w:val="21"/>
                <w:lang w:eastAsia="zh-CN"/>
              </w:rPr>
            </w:pPr>
            <w:r>
              <w:rPr>
                <w:b/>
                <w:sz w:val="21"/>
                <w:szCs w:val="21"/>
                <w:highlight w:val="green"/>
                <w:lang w:eastAsia="zh-CN"/>
              </w:rPr>
              <w:t>&lt; Wayforward &gt;</w:t>
            </w:r>
            <w:r>
              <w:rPr>
                <w:sz w:val="21"/>
                <w:szCs w:val="21"/>
                <w:highlight w:val="green"/>
                <w:lang w:eastAsia="zh-CN"/>
              </w:rPr>
              <w:t>:</w:t>
            </w:r>
            <w:r>
              <w:rPr>
                <w:sz w:val="21"/>
                <w:szCs w:val="21"/>
                <w:lang w:eastAsia="zh-CN"/>
              </w:rPr>
              <w:t xml:space="preserve"> FFS the following options and further explanation on what exact components to add, e.g, T/F fine tracking, L1-RSRP measurement and so on.</w:t>
            </w:r>
          </w:p>
          <w:p>
            <w:pPr>
              <w:pStyle w:val="32"/>
              <w:numPr>
                <w:ilvl w:val="1"/>
                <w:numId w:val="7"/>
              </w:numPr>
              <w:overflowPunct w:val="0"/>
              <w:autoSpaceDE w:val="0"/>
              <w:autoSpaceDN w:val="0"/>
              <w:adjustRightInd w:val="0"/>
              <w:spacing w:after="120"/>
              <w:ind w:firstLineChars="0"/>
              <w:textAlignment w:val="baseline"/>
              <w:rPr>
                <w:sz w:val="21"/>
                <w:szCs w:val="21"/>
                <w:lang w:eastAsia="zh-CN"/>
              </w:rPr>
            </w:pPr>
            <w:r>
              <w:rPr>
                <w:sz w:val="21"/>
                <w:szCs w:val="21"/>
                <w:lang w:eastAsia="zh-CN"/>
              </w:rPr>
              <w:t xml:space="preserve">Option 1 </w:t>
            </w:r>
            <w:r>
              <w:rPr>
                <w:rFonts w:hint="eastAsia"/>
                <w:sz w:val="21"/>
                <w:szCs w:val="21"/>
                <w:lang w:eastAsia="zh-CN"/>
              </w:rPr>
              <w:t>(</w:t>
            </w:r>
            <w:r>
              <w:rPr>
                <w:sz w:val="21"/>
                <w:szCs w:val="21"/>
                <w:lang w:eastAsia="zh-CN"/>
              </w:rPr>
              <w:t>MTK): no need to add TCI state switching time in cell switch delay</w:t>
            </w:r>
            <w:r>
              <w:rPr>
                <w:rFonts w:cs="等线"/>
                <w:bCs/>
                <w:sz w:val="21"/>
                <w:szCs w:val="21"/>
              </w:rPr>
              <w:t>.</w:t>
            </w:r>
          </w:p>
          <w:p>
            <w:pPr>
              <w:pStyle w:val="32"/>
              <w:numPr>
                <w:ilvl w:val="1"/>
                <w:numId w:val="7"/>
              </w:numPr>
              <w:overflowPunct w:val="0"/>
              <w:autoSpaceDE w:val="0"/>
              <w:autoSpaceDN w:val="0"/>
              <w:adjustRightInd w:val="0"/>
              <w:spacing w:after="120"/>
              <w:ind w:firstLineChars="0"/>
              <w:textAlignment w:val="baseline"/>
              <w:rPr>
                <w:sz w:val="21"/>
                <w:szCs w:val="21"/>
                <w:lang w:eastAsia="zh-CN"/>
              </w:rPr>
            </w:pPr>
            <w:r>
              <w:rPr>
                <w:sz w:val="21"/>
                <w:szCs w:val="21"/>
                <w:lang w:eastAsia="zh-CN"/>
              </w:rPr>
              <w:t xml:space="preserve">Option 2 (CTC): </w:t>
            </w:r>
            <w:r>
              <w:rPr>
                <w:rFonts w:hint="eastAsia"/>
                <w:sz w:val="21"/>
                <w:szCs w:val="21"/>
                <w:lang w:eastAsia="zh-CN"/>
              </w:rPr>
              <w:t>F</w:t>
            </w:r>
            <w:r>
              <w:rPr>
                <w:sz w:val="21"/>
                <w:szCs w:val="21"/>
                <w:lang w:eastAsia="zh-CN"/>
              </w:rPr>
              <w:t>FS to add TCI state switching time in cell switch delay.</w:t>
            </w:r>
          </w:p>
          <w:p>
            <w:pPr>
              <w:pStyle w:val="32"/>
              <w:numPr>
                <w:ilvl w:val="1"/>
                <w:numId w:val="7"/>
              </w:numPr>
              <w:overflowPunct w:val="0"/>
              <w:autoSpaceDE w:val="0"/>
              <w:autoSpaceDN w:val="0"/>
              <w:adjustRightInd w:val="0"/>
              <w:spacing w:after="120"/>
              <w:ind w:firstLineChars="0"/>
              <w:textAlignment w:val="baseline"/>
              <w:rPr>
                <w:sz w:val="21"/>
                <w:szCs w:val="21"/>
                <w:lang w:eastAsia="zh-CN"/>
              </w:rPr>
            </w:pPr>
            <w:r>
              <w:rPr>
                <w:rFonts w:hint="eastAsia"/>
                <w:sz w:val="21"/>
                <w:szCs w:val="21"/>
                <w:lang w:eastAsia="zh-CN"/>
              </w:rPr>
              <w:t>O</w:t>
            </w:r>
            <w:r>
              <w:rPr>
                <w:sz w:val="21"/>
                <w:szCs w:val="21"/>
                <w:lang w:eastAsia="zh-CN"/>
              </w:rPr>
              <w:t xml:space="preserve">ption 3 (Huawei): FFS for </w:t>
            </w:r>
            <w:r>
              <w:rPr>
                <w:sz w:val="21"/>
                <w:szCs w:val="21"/>
                <w:highlight w:val="yellow"/>
                <w:lang w:eastAsia="zh-CN"/>
              </w:rPr>
              <w:t>RACH-less</w:t>
            </w:r>
            <w:r>
              <w:rPr>
                <w:sz w:val="21"/>
                <w:szCs w:val="21"/>
                <w:lang w:eastAsia="zh-CN"/>
              </w:rPr>
              <w:t xml:space="preserve"> cell switch.</w:t>
            </w:r>
          </w:p>
          <w:p>
            <w:pPr>
              <w:pStyle w:val="32"/>
              <w:numPr>
                <w:ilvl w:val="1"/>
                <w:numId w:val="7"/>
              </w:numPr>
              <w:overflowPunct w:val="0"/>
              <w:autoSpaceDE w:val="0"/>
              <w:autoSpaceDN w:val="0"/>
              <w:adjustRightInd w:val="0"/>
              <w:spacing w:after="120"/>
              <w:ind w:firstLineChars="0"/>
              <w:textAlignment w:val="baseline"/>
              <w:rPr>
                <w:rFonts w:hint="default"/>
                <w:vertAlign w:val="baseline"/>
                <w:lang w:val="en-US" w:eastAsia="zh-CN"/>
              </w:rPr>
            </w:pPr>
            <w:r>
              <w:rPr>
                <w:rFonts w:hint="eastAsia"/>
                <w:sz w:val="21"/>
                <w:szCs w:val="21"/>
                <w:lang w:eastAsia="zh-CN"/>
              </w:rPr>
              <w:t>O</w:t>
            </w:r>
            <w:r>
              <w:rPr>
                <w:sz w:val="21"/>
                <w:szCs w:val="21"/>
                <w:lang w:eastAsia="zh-CN"/>
              </w:rPr>
              <w:t>ption 4 (vivo, Xiaomi): need to add TCI state switching time in cell switch delay</w:t>
            </w:r>
            <w:r>
              <w:rPr>
                <w:rFonts w:cs="等线"/>
                <w:bCs/>
                <w:sz w:val="21"/>
                <w:szCs w:val="21"/>
              </w:rPr>
              <w:t>.</w:t>
            </w:r>
          </w:p>
        </w:tc>
      </w:tr>
    </w:tbl>
    <w:p>
      <w:pPr>
        <w:keepNext w:val="0"/>
        <w:keepLines w:val="0"/>
        <w:pageBreakBefore w:val="0"/>
        <w:widowControl w:val="0"/>
        <w:kinsoku/>
        <w:wordWrap/>
        <w:overflowPunct/>
        <w:topLinePunct w:val="0"/>
        <w:autoSpaceDE/>
        <w:autoSpaceDN/>
        <w:bidi w:val="0"/>
        <w:adjustRightInd/>
        <w:snapToGrid/>
        <w:spacing w:before="240" w:beforeLines="100" w:after="180" w:afterLines="0" w:line="260" w:lineRule="auto"/>
        <w:jc w:val="both"/>
        <w:textAlignment w:val="auto"/>
        <w:rPr>
          <w:rFonts w:hint="default"/>
          <w:lang w:val="en-US" w:eastAsia="zh-CN"/>
        </w:rPr>
      </w:pPr>
      <w:r>
        <w:rPr>
          <w:rFonts w:hint="eastAsia"/>
          <w:lang w:val="en-US" w:eastAsia="zh-CN"/>
        </w:rPr>
        <w:t>In last meeting, some companies discussed that whether adds to TCI state switching time in cell switch delay. And according to RAN1 conclusions, the scenario of beam indication together with cell switch command should be  supported.</w:t>
      </w:r>
      <w:r>
        <w:rPr>
          <w:rFonts w:hint="eastAsia"/>
          <w:highlight w:val="none"/>
          <w:lang w:val="en-US" w:eastAsia="zh-CN"/>
        </w:rPr>
        <w:t xml:space="preserve"> For this scenario, we think that it has three cases should consider which are known cell and known TCI state, known cell and unknown TCI state, unknown cell and unknown TCI state.</w:t>
      </w:r>
      <w:r>
        <w:rPr>
          <w:rFonts w:hint="eastAsia"/>
          <w:lang w:val="en-US" w:eastAsia="zh-CN"/>
        </w:rPr>
        <w:t xml:space="preserve"> If cell is unknown, it means TCI state is unknown. UE should be perform CBRA. Obviously, RACH-less scenario should not be considered for an unknown case.  </w:t>
      </w:r>
    </w:p>
    <w:p>
      <w:pPr>
        <w:keepNext w:val="0"/>
        <w:keepLines w:val="0"/>
        <w:pageBreakBefore w:val="0"/>
        <w:widowControl w:val="0"/>
        <w:kinsoku/>
        <w:wordWrap/>
        <w:overflowPunct/>
        <w:topLinePunct w:val="0"/>
        <w:autoSpaceDE/>
        <w:autoSpaceDN/>
        <w:bidi w:val="0"/>
        <w:adjustRightInd/>
        <w:snapToGrid/>
        <w:spacing w:before="240" w:beforeLines="100" w:after="180" w:afterLines="0" w:line="240" w:lineRule="auto"/>
        <w:jc w:val="both"/>
        <w:textAlignment w:val="auto"/>
        <w:rPr>
          <w:rFonts w:hint="default"/>
          <w:lang w:val="en-US" w:eastAsia="zh-CN"/>
        </w:rPr>
      </w:pPr>
      <w:r>
        <w:rPr>
          <w:rFonts w:hint="eastAsia"/>
          <w:b/>
          <w:bCs/>
          <w:i/>
          <w:iCs/>
          <w:lang w:val="en-US" w:eastAsia="zh-CN"/>
        </w:rPr>
        <w:t>Proposal 5. FFS to add TCI state switching time in cell switch delay.</w:t>
      </w:r>
    </w:p>
    <w:p>
      <w:pPr>
        <w:keepNext w:val="0"/>
        <w:keepLines w:val="0"/>
        <w:pageBreakBefore w:val="0"/>
        <w:widowControl w:val="0"/>
        <w:numPr>
          <w:ilvl w:val="0"/>
          <w:numId w:val="0"/>
        </w:numPr>
        <w:pBdr>
          <w:top w:val="single" w:color="auto" w:sz="12" w:space="3"/>
        </w:pBdr>
        <w:kinsoku/>
        <w:wordWrap/>
        <w:topLinePunct w:val="0"/>
        <w:bidi w:val="0"/>
        <w:spacing w:beforeLines="0" w:after="120" w:afterLines="0"/>
        <w:jc w:val="left"/>
        <w:outlineLvl w:val="0"/>
        <w:rPr>
          <w:rFonts w:hint="eastAsia"/>
          <w:b/>
          <w:kern w:val="0"/>
          <w:sz w:val="24"/>
          <w:szCs w:val="24"/>
          <w:highlight w:val="none"/>
          <w:lang w:val="en-US" w:eastAsia="zh-CN"/>
        </w:rPr>
      </w:pPr>
      <w:r>
        <w:rPr>
          <w:rFonts w:hint="eastAsia"/>
          <w:b/>
          <w:kern w:val="0"/>
          <w:sz w:val="24"/>
          <w:szCs w:val="24"/>
          <w:highlight w:val="none"/>
          <w:lang w:val="en-US" w:eastAsia="zh-CN"/>
        </w:rPr>
        <w:t>3 Conclusion</w:t>
      </w:r>
    </w:p>
    <w:p>
      <w:pPr>
        <w:keepNext w:val="0"/>
        <w:keepLines w:val="0"/>
        <w:pageBreakBefore w:val="0"/>
        <w:widowControl w:val="0"/>
        <w:numPr>
          <w:ilvl w:val="-1"/>
          <w:numId w:val="0"/>
        </w:numPr>
        <w:shd w:val="clear"/>
        <w:kinsoku/>
        <w:wordWrap/>
        <w:overflowPunct/>
        <w:topLinePunct w:val="0"/>
        <w:autoSpaceDE/>
        <w:autoSpaceDN/>
        <w:bidi w:val="0"/>
        <w:adjustRightInd/>
        <w:snapToGrid/>
        <w:spacing w:before="120" w:beforeLines="0" w:after="120" w:afterLines="0" w:line="240" w:lineRule="auto"/>
        <w:jc w:val="left"/>
        <w:textAlignment w:val="auto"/>
        <w:rPr>
          <w:rFonts w:hint="eastAsia"/>
          <w:bCs/>
          <w:kern w:val="0"/>
          <w:sz w:val="21"/>
          <w:szCs w:val="21"/>
          <w:highlight w:val="none"/>
          <w:lang w:val="en-US" w:eastAsia="zh-CN"/>
        </w:rPr>
      </w:pPr>
      <w:r>
        <w:rPr>
          <w:kern w:val="0"/>
          <w:sz w:val="20"/>
          <w:highlight w:val="none"/>
        </w:rPr>
        <w:t xml:space="preserve">In this contribution, </w:t>
      </w:r>
      <w:r>
        <w:rPr>
          <w:rFonts w:hint="eastAsia"/>
          <w:bCs/>
          <w:kern w:val="0"/>
          <w:sz w:val="21"/>
          <w:szCs w:val="21"/>
          <w:highlight w:val="none"/>
          <w:lang w:val="en-US" w:eastAsia="zh-CN"/>
        </w:rPr>
        <w:t>we give some discussions on L1/L2 inter-cell mobility delay requirements. The conclusions are:</w:t>
      </w:r>
    </w:p>
    <w:p>
      <w:pPr>
        <w:keepNext w:val="0"/>
        <w:keepLines w:val="0"/>
        <w:pageBreakBefore w:val="0"/>
        <w:widowControl w:val="0"/>
        <w:kinsoku/>
        <w:wordWrap/>
        <w:overflowPunct/>
        <w:topLinePunct w:val="0"/>
        <w:autoSpaceDE/>
        <w:autoSpaceDN/>
        <w:bidi w:val="0"/>
        <w:adjustRightInd/>
        <w:snapToGrid/>
        <w:spacing w:before="240" w:beforeLines="100" w:after="180" w:afterLines="0" w:line="240" w:lineRule="auto"/>
        <w:jc w:val="both"/>
        <w:textAlignment w:val="auto"/>
        <w:rPr>
          <w:rFonts w:hint="eastAsia"/>
          <w:b/>
          <w:bCs/>
          <w:i/>
          <w:iCs/>
          <w:lang w:val="en-US" w:eastAsia="zh-CN"/>
        </w:rPr>
      </w:pPr>
      <w:r>
        <w:rPr>
          <w:rFonts w:hint="eastAsia"/>
          <w:b/>
          <w:bCs/>
          <w:i/>
          <w:iCs/>
          <w:lang w:val="en-US" w:eastAsia="zh-CN"/>
        </w:rPr>
        <w:t>Proposal 1. Define cell switch delay requirements at least for the two scenarios:</w:t>
      </w:r>
    </w:p>
    <w:p>
      <w:pPr>
        <w:keepNext w:val="0"/>
        <w:keepLines w:val="0"/>
        <w:pageBreakBefore w:val="0"/>
        <w:widowControl w:val="0"/>
        <w:numPr>
          <w:ilvl w:val="0"/>
          <w:numId w:val="8"/>
        </w:numPr>
        <w:kinsoku/>
        <w:wordWrap/>
        <w:overflowPunct/>
        <w:topLinePunct w:val="0"/>
        <w:autoSpaceDE/>
        <w:autoSpaceDN/>
        <w:bidi w:val="0"/>
        <w:adjustRightInd/>
        <w:snapToGrid/>
        <w:spacing w:before="240" w:beforeLines="100" w:after="180" w:afterLines="0" w:line="240" w:lineRule="auto"/>
        <w:ind w:left="1680" w:leftChars="0" w:hanging="420" w:firstLineChars="0"/>
        <w:jc w:val="both"/>
        <w:textAlignment w:val="auto"/>
        <w:rPr>
          <w:rFonts w:hint="eastAsia"/>
          <w:b/>
          <w:bCs/>
          <w:i/>
          <w:iCs/>
          <w:lang w:val="en-US" w:eastAsia="zh-CN"/>
        </w:rPr>
      </w:pPr>
      <w:r>
        <w:rPr>
          <w:rFonts w:hint="eastAsia"/>
          <w:b/>
          <w:bCs/>
          <w:i/>
          <w:iCs/>
          <w:lang w:val="en-US" w:eastAsia="zh-CN"/>
        </w:rPr>
        <w:t>PCell change without SCell change</w:t>
      </w:r>
    </w:p>
    <w:p>
      <w:pPr>
        <w:keepNext w:val="0"/>
        <w:keepLines w:val="0"/>
        <w:pageBreakBefore w:val="0"/>
        <w:widowControl w:val="0"/>
        <w:numPr>
          <w:ilvl w:val="0"/>
          <w:numId w:val="9"/>
        </w:numPr>
        <w:kinsoku/>
        <w:wordWrap/>
        <w:overflowPunct/>
        <w:topLinePunct w:val="0"/>
        <w:autoSpaceDE/>
        <w:autoSpaceDN/>
        <w:bidi w:val="0"/>
        <w:adjustRightInd/>
        <w:snapToGrid/>
        <w:spacing w:before="240" w:beforeLines="100" w:after="180" w:afterLines="0" w:line="240" w:lineRule="auto"/>
        <w:ind w:left="1680" w:leftChars="0" w:hanging="420" w:firstLineChars="0"/>
        <w:jc w:val="both"/>
        <w:textAlignment w:val="auto"/>
        <w:rPr>
          <w:rFonts w:hint="eastAsia"/>
          <w:b/>
          <w:bCs/>
          <w:i/>
          <w:iCs/>
          <w:lang w:val="en-US" w:eastAsia="zh-CN"/>
        </w:rPr>
      </w:pPr>
      <w:r>
        <w:rPr>
          <w:rFonts w:hint="eastAsia"/>
          <w:b/>
          <w:bCs/>
          <w:i/>
          <w:iCs/>
          <w:lang w:val="en-US" w:eastAsia="zh-CN"/>
        </w:rPr>
        <w:t>PSCell change without SCell change</w:t>
      </w:r>
    </w:p>
    <w:p>
      <w:pPr>
        <w:keepNext w:val="0"/>
        <w:keepLines w:val="0"/>
        <w:pageBreakBefore w:val="0"/>
        <w:widowControl w:val="0"/>
        <w:kinsoku/>
        <w:wordWrap/>
        <w:overflowPunct/>
        <w:topLinePunct w:val="0"/>
        <w:autoSpaceDE/>
        <w:autoSpaceDN/>
        <w:bidi w:val="0"/>
        <w:adjustRightInd/>
        <w:snapToGrid/>
        <w:spacing w:before="240" w:beforeLines="100" w:after="180" w:afterLines="0" w:line="240" w:lineRule="auto"/>
        <w:jc w:val="both"/>
        <w:textAlignment w:val="auto"/>
        <w:rPr>
          <w:rFonts w:hint="eastAsia"/>
          <w:b/>
          <w:bCs/>
          <w:i/>
          <w:iCs/>
          <w:lang w:val="en-US" w:eastAsia="zh-CN"/>
        </w:rPr>
      </w:pPr>
      <w:r>
        <w:rPr>
          <w:rFonts w:hint="eastAsia"/>
          <w:b/>
          <w:bCs/>
          <w:i/>
          <w:iCs/>
          <w:lang w:val="en-US" w:eastAsia="zh-CN"/>
        </w:rPr>
        <w:t>Proposal 2. UE performs the first DL/UL reception/transmission on the indicated beam of the target cell for RACH-lsee case.</w:t>
      </w:r>
    </w:p>
    <w:p>
      <w:pPr>
        <w:keepNext w:val="0"/>
        <w:keepLines w:val="0"/>
        <w:pageBreakBefore w:val="0"/>
        <w:widowControl w:val="0"/>
        <w:kinsoku/>
        <w:wordWrap/>
        <w:overflowPunct/>
        <w:topLinePunct w:val="0"/>
        <w:autoSpaceDE/>
        <w:autoSpaceDN/>
        <w:bidi w:val="0"/>
        <w:adjustRightInd/>
        <w:snapToGrid/>
        <w:spacing w:before="240" w:beforeLines="100" w:after="180" w:afterLines="0" w:line="240" w:lineRule="auto"/>
        <w:jc w:val="both"/>
        <w:textAlignment w:val="auto"/>
        <w:rPr>
          <w:rFonts w:hint="default"/>
          <w:b/>
          <w:bCs/>
          <w:i/>
          <w:iCs/>
          <w:lang w:val="en-US" w:eastAsia="zh-CN"/>
        </w:rPr>
      </w:pPr>
      <w:r>
        <w:rPr>
          <w:rFonts w:hint="eastAsia"/>
          <w:b/>
          <w:bCs/>
          <w:i/>
          <w:iCs/>
          <w:lang w:val="en-US" w:eastAsia="zh-CN"/>
        </w:rPr>
        <w:t xml:space="preserve">Proposal 3. For RACH-less case </w:t>
      </w:r>
    </w:p>
    <w:p>
      <w:pPr>
        <w:keepNext w:val="0"/>
        <w:keepLines w:val="0"/>
        <w:pageBreakBefore w:val="0"/>
        <w:widowControl w:val="0"/>
        <w:kinsoku/>
        <w:wordWrap/>
        <w:overflowPunct/>
        <w:topLinePunct w:val="0"/>
        <w:autoSpaceDE/>
        <w:autoSpaceDN/>
        <w:bidi w:val="0"/>
        <w:adjustRightInd/>
        <w:snapToGrid/>
        <w:spacing w:before="240" w:beforeLines="100" w:after="180" w:afterLines="0" w:line="240" w:lineRule="auto"/>
        <w:jc w:val="center"/>
        <w:textAlignment w:val="auto"/>
        <w:rPr>
          <w:rFonts w:hint="default"/>
          <w:sz w:val="21"/>
          <w:szCs w:val="21"/>
          <w:vertAlign w:val="baseline"/>
          <w:lang w:val="en-US" w:eastAsia="zh-CN"/>
        </w:rPr>
      </w:pPr>
      <w:r>
        <w:rPr>
          <w:rFonts w:hint="eastAsia"/>
          <w:b/>
          <w:bCs/>
          <w:i/>
          <w:iCs/>
          <w:lang w:val="en-US" w:eastAsia="zh-CN"/>
        </w:rPr>
        <w:t>T</w:t>
      </w:r>
      <w:r>
        <w:rPr>
          <w:rFonts w:hint="eastAsia"/>
          <w:b/>
          <w:bCs/>
          <w:i/>
          <w:iCs/>
          <w:vertAlign w:val="subscript"/>
          <w:lang w:val="en-US" w:eastAsia="zh-CN"/>
        </w:rPr>
        <w:t>delay</w:t>
      </w:r>
      <w:r>
        <w:rPr>
          <w:rFonts w:hint="eastAsia"/>
          <w:b/>
          <w:bCs/>
          <w:i/>
          <w:iCs/>
          <w:lang w:val="en-US" w:eastAsia="zh-CN"/>
        </w:rPr>
        <w:t xml:space="preserve"> = T</w:t>
      </w:r>
      <w:r>
        <w:rPr>
          <w:rFonts w:hint="eastAsia"/>
          <w:b/>
          <w:bCs/>
          <w:i/>
          <w:iCs/>
          <w:vertAlign w:val="subscript"/>
          <w:lang w:val="en-US" w:eastAsia="zh-CN"/>
        </w:rPr>
        <w:t xml:space="preserve">cmd </w:t>
      </w:r>
      <w:r>
        <w:rPr>
          <w:rFonts w:hint="eastAsia"/>
          <w:b/>
          <w:bCs/>
          <w:i/>
          <w:iCs/>
          <w:lang w:val="en-US" w:eastAsia="zh-CN"/>
        </w:rPr>
        <w:t>+ T</w:t>
      </w:r>
      <w:r>
        <w:rPr>
          <w:rFonts w:hint="eastAsia"/>
          <w:b/>
          <w:bCs/>
          <w:i/>
          <w:iCs/>
          <w:vertAlign w:val="subscript"/>
          <w:lang w:val="en-US" w:eastAsia="zh-CN"/>
        </w:rPr>
        <w:t xml:space="preserve">processing </w:t>
      </w:r>
      <w:r>
        <w:rPr>
          <w:rFonts w:hint="eastAsia"/>
          <w:b/>
          <w:bCs/>
          <w:i/>
          <w:iCs/>
          <w:lang w:val="en-US" w:eastAsia="zh-CN"/>
        </w:rPr>
        <w:t>+ T</w:t>
      </w:r>
      <w:r>
        <w:rPr>
          <w:rFonts w:hint="eastAsia"/>
          <w:b/>
          <w:bCs/>
          <w:i/>
          <w:iCs/>
          <w:vertAlign w:val="subscript"/>
          <w:lang w:val="en-US" w:eastAsia="zh-CN"/>
        </w:rPr>
        <w:t xml:space="preserve">search </w:t>
      </w:r>
      <w:r>
        <w:rPr>
          <w:rFonts w:hint="eastAsia"/>
          <w:b/>
          <w:bCs/>
          <w:i/>
          <w:iCs/>
          <w:lang w:val="en-US" w:eastAsia="zh-CN"/>
        </w:rPr>
        <w:t>+ T</w:t>
      </w:r>
      <w:r>
        <w:rPr>
          <w:rFonts w:hint="eastAsia"/>
          <w:b/>
          <w:bCs/>
          <w:i/>
          <w:iCs/>
          <w:vertAlign w:val="subscript"/>
          <w:lang w:val="en-US" w:eastAsia="zh-CN"/>
        </w:rPr>
        <w:t>∆</w:t>
      </w:r>
      <w:r>
        <w:rPr>
          <w:rFonts w:hint="eastAsia"/>
          <w:b/>
          <w:bCs/>
          <w:i/>
          <w:iCs/>
          <w:lang w:val="en-US" w:eastAsia="zh-CN"/>
        </w:rPr>
        <w:t xml:space="preserve"> + T</w:t>
      </w:r>
      <w:r>
        <w:rPr>
          <w:rFonts w:hint="eastAsia"/>
          <w:b/>
          <w:bCs/>
          <w:i/>
          <w:iCs/>
          <w:vertAlign w:val="subscript"/>
          <w:lang w:val="en-US" w:eastAsia="zh-CN"/>
        </w:rPr>
        <w:t xml:space="preserve">margin </w:t>
      </w:r>
      <w:r>
        <w:rPr>
          <w:rFonts w:hint="eastAsia"/>
          <w:b/>
          <w:bCs/>
          <w:i/>
          <w:iCs/>
          <w:lang w:val="en-US" w:eastAsia="zh-CN"/>
        </w:rPr>
        <w:t>+ T</w:t>
      </w:r>
      <w:r>
        <w:rPr>
          <w:rFonts w:hint="eastAsia"/>
          <w:b/>
          <w:bCs/>
          <w:i/>
          <w:iCs/>
          <w:vertAlign w:val="subscript"/>
          <w:lang w:val="en-US" w:eastAsia="zh-CN"/>
        </w:rPr>
        <w:t>IU</w:t>
      </w:r>
    </w:p>
    <w:p>
      <w:pPr>
        <w:keepNext w:val="0"/>
        <w:keepLines w:val="0"/>
        <w:pageBreakBefore w:val="0"/>
        <w:widowControl w:val="0"/>
        <w:kinsoku/>
        <w:wordWrap/>
        <w:overflowPunct/>
        <w:topLinePunct w:val="0"/>
        <w:autoSpaceDE/>
        <w:autoSpaceDN/>
        <w:bidi w:val="0"/>
        <w:adjustRightInd/>
        <w:snapToGrid/>
        <w:spacing w:before="240" w:beforeLines="100" w:after="180" w:afterLines="0" w:line="240" w:lineRule="auto"/>
        <w:jc w:val="both"/>
        <w:textAlignment w:val="auto"/>
        <w:rPr>
          <w:rFonts w:hint="default"/>
          <w:b/>
          <w:bCs w:val="0"/>
          <w:i/>
          <w:iCs/>
          <w:kern w:val="0"/>
          <w:sz w:val="21"/>
          <w:szCs w:val="21"/>
          <w:highlight w:val="none"/>
          <w:lang w:val="en-US" w:eastAsia="zh-CN"/>
        </w:rPr>
      </w:pPr>
      <w:r>
        <w:rPr>
          <w:rFonts w:hint="eastAsia"/>
          <w:b/>
          <w:bCs w:val="0"/>
          <w:i/>
          <w:iCs/>
          <w:kern w:val="0"/>
          <w:sz w:val="21"/>
          <w:szCs w:val="21"/>
          <w:highlight w:val="none"/>
          <w:lang w:val="en-US" w:eastAsia="zh-CN"/>
        </w:rPr>
        <w:t>where, T</w:t>
      </w:r>
      <w:r>
        <w:rPr>
          <w:rFonts w:hint="eastAsia"/>
          <w:b/>
          <w:bCs w:val="0"/>
          <w:i/>
          <w:iCs/>
          <w:kern w:val="0"/>
          <w:sz w:val="21"/>
          <w:szCs w:val="21"/>
          <w:highlight w:val="none"/>
          <w:vertAlign w:val="subscript"/>
          <w:lang w:val="en-US" w:eastAsia="zh-CN"/>
        </w:rPr>
        <w:t>IU</w:t>
      </w:r>
      <w:r>
        <w:rPr>
          <w:rFonts w:hint="eastAsia"/>
          <w:b/>
          <w:bCs w:val="0"/>
          <w:i/>
          <w:iCs/>
          <w:kern w:val="0"/>
          <w:sz w:val="21"/>
          <w:szCs w:val="21"/>
          <w:highlight w:val="none"/>
          <w:lang w:val="en-US" w:eastAsia="zh-CN"/>
        </w:rPr>
        <w:t xml:space="preserve"> is the uncertainty in the first DL/UL reception/transmission on the indicated beam.</w:t>
      </w:r>
    </w:p>
    <w:p>
      <w:pPr>
        <w:keepNext w:val="0"/>
        <w:keepLines w:val="0"/>
        <w:pageBreakBefore w:val="0"/>
        <w:widowControl w:val="0"/>
        <w:kinsoku/>
        <w:wordWrap/>
        <w:overflowPunct/>
        <w:topLinePunct w:val="0"/>
        <w:autoSpaceDE/>
        <w:autoSpaceDN/>
        <w:bidi w:val="0"/>
        <w:adjustRightInd/>
        <w:snapToGrid/>
        <w:spacing w:before="240" w:beforeLines="100" w:after="180" w:afterLines="0" w:line="240" w:lineRule="auto"/>
        <w:jc w:val="both"/>
        <w:textAlignment w:val="auto"/>
        <w:rPr>
          <w:rFonts w:hint="default"/>
          <w:b/>
          <w:bCs/>
          <w:i/>
          <w:iCs/>
          <w:lang w:val="en-US" w:eastAsia="zh-CN"/>
        </w:rPr>
      </w:pPr>
      <w:r>
        <w:rPr>
          <w:rFonts w:hint="eastAsia"/>
          <w:b/>
          <w:bCs/>
          <w:i/>
          <w:iCs/>
          <w:lang w:val="en-US" w:eastAsia="zh-CN"/>
        </w:rPr>
        <w:t>Proposal 4. For intra-DU scenario, UE processing time could been reduced.</w:t>
      </w:r>
    </w:p>
    <w:p>
      <w:pPr>
        <w:keepNext w:val="0"/>
        <w:keepLines w:val="0"/>
        <w:pageBreakBefore w:val="0"/>
        <w:widowControl w:val="0"/>
        <w:kinsoku/>
        <w:wordWrap/>
        <w:overflowPunct/>
        <w:topLinePunct w:val="0"/>
        <w:autoSpaceDE/>
        <w:autoSpaceDN/>
        <w:bidi w:val="0"/>
        <w:adjustRightInd/>
        <w:snapToGrid/>
        <w:spacing w:before="240" w:beforeLines="100" w:after="180" w:afterLines="0" w:line="240" w:lineRule="auto"/>
        <w:jc w:val="both"/>
        <w:textAlignment w:val="auto"/>
        <w:rPr>
          <w:rFonts w:eastAsia="Yu Mincho"/>
          <w:b/>
          <w:bCs/>
          <w:color w:val="000000"/>
          <w:kern w:val="0"/>
          <w:sz w:val="20"/>
          <w:highlight w:val="none"/>
          <w:lang w:val="en-GB" w:eastAsia="en-US"/>
        </w:rPr>
      </w:pPr>
      <w:r>
        <w:rPr>
          <w:rFonts w:hint="eastAsia"/>
          <w:b/>
          <w:bCs/>
          <w:i/>
          <w:iCs/>
          <w:lang w:val="en-US" w:eastAsia="zh-CN"/>
        </w:rPr>
        <w:t>Proposal 5. FFS to add TCI state switching time in cell switch delay.</w:t>
      </w:r>
    </w:p>
    <w:p>
      <w:pPr>
        <w:keepNext w:val="0"/>
        <w:keepLines w:val="0"/>
        <w:pageBreakBefore w:val="0"/>
        <w:widowControl w:val="0"/>
        <w:pBdr>
          <w:top w:val="single" w:color="auto" w:sz="12" w:space="3"/>
        </w:pBdr>
        <w:kinsoku/>
        <w:wordWrap/>
        <w:topLinePunct w:val="0"/>
        <w:bidi w:val="0"/>
        <w:spacing w:beforeLines="0" w:after="120" w:afterLines="0"/>
        <w:jc w:val="left"/>
        <w:outlineLvl w:val="0"/>
        <w:rPr>
          <w:b/>
          <w:kern w:val="0"/>
          <w:sz w:val="24"/>
          <w:szCs w:val="24"/>
          <w:highlight w:val="none"/>
        </w:rPr>
      </w:pPr>
      <w:r>
        <w:rPr>
          <w:b/>
          <w:kern w:val="0"/>
          <w:sz w:val="24"/>
          <w:szCs w:val="24"/>
          <w:highlight w:val="none"/>
        </w:rPr>
        <w:t>4</w:t>
      </w:r>
      <w:r>
        <w:rPr>
          <w:b/>
          <w:kern w:val="0"/>
          <w:sz w:val="24"/>
          <w:szCs w:val="24"/>
          <w:highlight w:val="none"/>
        </w:rPr>
        <w:tab/>
      </w:r>
      <w:r>
        <w:rPr>
          <w:b/>
          <w:kern w:val="0"/>
          <w:sz w:val="24"/>
          <w:szCs w:val="24"/>
          <w:highlight w:val="none"/>
        </w:rPr>
        <w:t>Reference</w:t>
      </w:r>
    </w:p>
    <w:p>
      <w:pPr>
        <w:keepNext w:val="0"/>
        <w:keepLines w:val="0"/>
        <w:pageBreakBefore w:val="0"/>
        <w:widowControl w:val="0"/>
        <w:tabs>
          <w:tab w:val="left" w:pos="90"/>
          <w:tab w:val="left" w:pos="1868"/>
          <w:tab w:val="right" w:pos="10648"/>
        </w:tabs>
        <w:kinsoku/>
        <w:wordWrap/>
        <w:topLinePunct w:val="0"/>
        <w:bidi w:val="0"/>
        <w:spacing w:before="53" w:beforeLines="0" w:afterLines="0"/>
        <w:jc w:val="left"/>
        <w:rPr>
          <w:rFonts w:hint="default" w:ascii="Times New Roman" w:hAnsi="Times New Roman" w:eastAsia="宋体" w:cs="Times New Roman"/>
          <w:b w:val="0"/>
          <w:bCs w:val="0"/>
          <w:color w:val="auto"/>
          <w:sz w:val="20"/>
          <w:szCs w:val="20"/>
          <w:highlight w:val="none"/>
          <w:lang w:val="en-US" w:eastAsia="zh-CN"/>
        </w:rPr>
      </w:pPr>
      <w:r>
        <w:rPr>
          <w:rFonts w:hint="eastAsia" w:ascii="Times New Roman" w:hAnsi="Times New Roman" w:eastAsia="宋体" w:cs="Times New Roman"/>
          <w:b w:val="0"/>
          <w:bCs w:val="0"/>
          <w:color w:val="auto"/>
          <w:sz w:val="20"/>
          <w:szCs w:val="20"/>
          <w:highlight w:val="none"/>
          <w:lang w:val="en-US" w:eastAsia="zh-CN"/>
        </w:rPr>
        <w:t>[</w:t>
      </w:r>
      <w:r>
        <w:rPr>
          <w:rFonts w:hint="eastAsia" w:cs="Times New Roman"/>
          <w:b w:val="0"/>
          <w:bCs w:val="0"/>
          <w:color w:val="auto"/>
          <w:sz w:val="20"/>
          <w:szCs w:val="20"/>
          <w:highlight w:val="none"/>
          <w:lang w:val="en-US" w:eastAsia="zh-CN"/>
        </w:rPr>
        <w:t>1</w:t>
      </w:r>
      <w:r>
        <w:rPr>
          <w:rFonts w:hint="eastAsia" w:ascii="Times New Roman" w:hAnsi="Times New Roman" w:eastAsia="宋体" w:cs="Times New Roman"/>
          <w:b w:val="0"/>
          <w:bCs w:val="0"/>
          <w:color w:val="auto"/>
          <w:sz w:val="20"/>
          <w:szCs w:val="20"/>
          <w:highlight w:val="none"/>
          <w:lang w:val="en-US" w:eastAsia="zh-CN"/>
        </w:rPr>
        <w:t xml:space="preserve">] </w:t>
      </w:r>
      <w:r>
        <w:rPr>
          <w:rFonts w:hint="eastAsia" w:ascii="Times New Roman" w:hAnsi="Times New Roman" w:eastAsia="宋体" w:cs="Times New Roman"/>
          <w:b w:val="0"/>
          <w:bCs w:val="0"/>
          <w:color w:val="auto"/>
          <w:sz w:val="20"/>
          <w:szCs w:val="20"/>
          <w:highlight w:val="none"/>
          <w:lang w:val="en-US" w:eastAsia="zh-TW"/>
        </w:rPr>
        <w:t xml:space="preserve"> RP-221799</w:t>
      </w:r>
      <w:r>
        <w:rPr>
          <w:rFonts w:hint="eastAsia" w:cs="Times New Roman"/>
          <w:b w:val="0"/>
          <w:bCs w:val="0"/>
          <w:color w:val="auto"/>
          <w:sz w:val="20"/>
          <w:szCs w:val="20"/>
          <w:highlight w:val="none"/>
          <w:lang w:val="en-US" w:eastAsia="zh-CN"/>
        </w:rPr>
        <w:t>, New WID on Further NR mobility enhancements, MediaTek.</w:t>
      </w:r>
    </w:p>
    <w:p>
      <w:pPr>
        <w:keepNext w:val="0"/>
        <w:keepLines w:val="0"/>
        <w:pageBreakBefore w:val="0"/>
        <w:widowControl w:val="0"/>
        <w:tabs>
          <w:tab w:val="left" w:pos="90"/>
          <w:tab w:val="left" w:pos="1868"/>
          <w:tab w:val="right" w:pos="10648"/>
        </w:tabs>
        <w:kinsoku/>
        <w:wordWrap/>
        <w:topLinePunct w:val="0"/>
        <w:bidi w:val="0"/>
        <w:spacing w:before="53" w:beforeLines="0" w:afterLines="0"/>
        <w:jc w:val="left"/>
        <w:rPr>
          <w:rFonts w:hint="eastAsia" w:ascii="Times New Roman" w:hAnsi="Times New Roman" w:eastAsia="宋体" w:cs="Times New Roman"/>
          <w:b w:val="0"/>
          <w:bCs w:val="0"/>
          <w:color w:val="auto"/>
          <w:sz w:val="20"/>
          <w:szCs w:val="20"/>
          <w:highlight w:val="none"/>
          <w:lang w:val="en-US" w:eastAsia="zh-CN"/>
        </w:rPr>
      </w:pPr>
      <w:r>
        <w:rPr>
          <w:rFonts w:hint="default" w:ascii="Times New Roman" w:hAnsi="Times New Roman" w:cs="Times New Roman"/>
          <w:color w:val="auto"/>
          <w:sz w:val="20"/>
          <w:szCs w:val="20"/>
          <w:highlight w:val="none"/>
          <w:lang w:val="en-US" w:eastAsia="zh-CN"/>
        </w:rPr>
        <w:t xml:space="preserve">[2] </w:t>
      </w:r>
      <w:r>
        <w:rPr>
          <w:rFonts w:hint="eastAsia" w:cs="Times New Roman"/>
          <w:color w:val="auto"/>
          <w:sz w:val="20"/>
          <w:szCs w:val="20"/>
          <w:highlight w:val="none"/>
          <w:lang w:val="en-US" w:eastAsia="zh-CN"/>
        </w:rPr>
        <w:t xml:space="preserve"> R4-2220403, WF on L1/L2 inter-cell mobility,</w:t>
      </w:r>
      <w:r>
        <w:rPr>
          <w:rFonts w:hint="eastAsia" w:cs="Times New Roman"/>
          <w:b w:val="0"/>
          <w:bCs w:val="0"/>
          <w:color w:val="auto"/>
          <w:sz w:val="20"/>
          <w:szCs w:val="20"/>
          <w:highlight w:val="none"/>
          <w:lang w:val="en-US" w:eastAsia="zh-CN"/>
        </w:rPr>
        <w:t xml:space="preserve"> MediaTek.</w:t>
      </w:r>
    </w:p>
    <w:p>
      <w:pPr>
        <w:keepNext w:val="0"/>
        <w:keepLines w:val="0"/>
        <w:pageBreakBefore w:val="0"/>
        <w:widowControl w:val="0"/>
        <w:kinsoku/>
        <w:wordWrap/>
        <w:topLinePunct w:val="0"/>
        <w:bidi w:val="0"/>
        <w:spacing w:beforeLines="0" w:afterLines="0" w:line="240" w:lineRule="auto"/>
        <w:jc w:val="left"/>
        <w:rPr>
          <w:highlight w:val="none"/>
        </w:rPr>
      </w:pPr>
    </w:p>
    <w:sectPr>
      <w:headerReference r:id="rId5" w:type="first"/>
      <w:footerReference r:id="rId8" w:type="first"/>
      <w:headerReference r:id="rId3" w:type="default"/>
      <w:footerReference r:id="rId6" w:type="default"/>
      <w:headerReference r:id="rId4" w:type="even"/>
      <w:footerReference r:id="rId7" w:type="even"/>
      <w:pgSz w:w="12240" w:h="15840"/>
      <w:pgMar w:top="1440" w:right="1200" w:bottom="1440" w:left="1380" w:header="720" w:footer="720" w:gutter="0"/>
      <w:pgBorders>
        <w:top w:val="none" w:sz="0" w:space="0"/>
        <w:left w:val="none" w:sz="0" w:space="0"/>
        <w:bottom w:val="none" w:sz="0" w:space="0"/>
        <w:right w:val="none" w:sz="0" w:space="0"/>
      </w:pgBorders>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MS Gothic"/>
    <w:panose1 w:val="02020609040205080304"/>
    <w:charset w:val="80"/>
    <w:family w:val="roman"/>
    <w:pitch w:val="default"/>
    <w:sig w:usb0="00000000" w:usb1="00000000" w:usb2="00000010" w:usb3="00000000" w:csb0="00020000" w:csb1="00000000"/>
  </w:font>
  <w:font w:name="等线">
    <w:panose1 w:val="02010600030101010101"/>
    <w:charset w:val="86"/>
    <w:family w:val="auto"/>
    <w:pitch w:val="default"/>
    <w:sig w:usb0="A00002BF" w:usb1="38CF7CFA" w:usb2="00000016" w:usb3="00000000" w:csb0="0004000F" w:csb1="00000000"/>
  </w:font>
  <w:font w:name="v4.2.0">
    <w:altName w:val="Times New Roman"/>
    <w:panose1 w:val="00000000000000000000"/>
    <w:charset w:val="00"/>
    <w:family w:val="auto"/>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Yu Mincho">
    <w:altName w:val="MS Gothic"/>
    <w:panose1 w:val="00000000000000000000"/>
    <w:charset w:val="80"/>
    <w:family w:val="roman"/>
    <w:pitch w:val="default"/>
    <w:sig w:usb0="00000000" w:usb1="00000000" w:usb2="00000012" w:usb3="00000000" w:csb0="0002009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485056"/>
    </w:sdtPr>
    <w:sdtContent>
      <w:p>
        <w:pPr>
          <w:pStyle w:val="14"/>
          <w:spacing w:before="120" w:after="120"/>
          <w:jc w:val="center"/>
        </w:pPr>
        <w:r>
          <w:fldChar w:fldCharType="begin"/>
        </w:r>
        <w:r>
          <w:instrText xml:space="preserve"> PAGE   \* MERGEFORMAT </w:instrText>
        </w:r>
        <w:r>
          <w:fldChar w:fldCharType="separate"/>
        </w:r>
        <w:r>
          <w:t>1</w:t>
        </w:r>
        <w:r>
          <w:fldChar w:fldCharType="end"/>
        </w:r>
      </w:p>
    </w:sdtContent>
  </w:sdt>
  <w:p>
    <w:pPr>
      <w:pStyle w:val="14"/>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14666EE"/>
    <w:multiLevelType w:val="singleLevel"/>
    <w:tmpl w:val="A14666EE"/>
    <w:lvl w:ilvl="0" w:tentative="0">
      <w:start w:val="1"/>
      <w:numFmt w:val="lowerRoman"/>
      <w:pStyle w:val="45"/>
      <w:lvlText w:val="%1"/>
      <w:lvlJc w:val="left"/>
      <w:pPr>
        <w:tabs>
          <w:tab w:val="left" w:pos="807"/>
        </w:tabs>
        <w:ind w:left="420" w:firstLine="0"/>
      </w:pPr>
      <w:rPr>
        <w:rFonts w:hint="default" w:ascii="Times New Roman" w:hAnsi="Times New Roman" w:eastAsia="宋体" w:cs="Times New Roman"/>
        <w:i/>
        <w:iCs/>
      </w:rPr>
    </w:lvl>
  </w:abstractNum>
  <w:abstractNum w:abstractNumId="1">
    <w:nsid w:val="CE44A3D1"/>
    <w:multiLevelType w:val="singleLevel"/>
    <w:tmpl w:val="CE44A3D1"/>
    <w:lvl w:ilvl="0" w:tentative="0">
      <w:start w:val="1"/>
      <w:numFmt w:val="bullet"/>
      <w:pStyle w:val="33"/>
      <w:lvlText w:val="•"/>
      <w:lvlJc w:val="left"/>
      <w:pPr>
        <w:tabs>
          <w:tab w:val="left" w:pos="807"/>
        </w:tabs>
        <w:ind w:left="420" w:firstLine="0"/>
      </w:pPr>
      <w:rPr>
        <w:rFonts w:hint="default" w:ascii="Arial" w:hAnsi="Arial" w:cs="Arial"/>
      </w:rPr>
    </w:lvl>
  </w:abstractNum>
  <w:abstractNum w:abstractNumId="2">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US"/>
      </w:rPr>
    </w:lvl>
    <w:lvl w:ilvl="1" w:tentative="0">
      <w:start w:val="1"/>
      <w:numFmt w:val="decimal"/>
      <w:pStyle w:val="3"/>
      <w:suff w:val="nothing"/>
      <w:lvlText w:val="%1.%2  "/>
      <w:lvlJc w:val="left"/>
      <w:pPr>
        <w:ind w:left="993" w:firstLine="0"/>
      </w:pPr>
      <w:rPr>
        <w:rFonts w:hint="default" w:ascii="Arial" w:hAnsi="Arial" w:cs="Arial"/>
        <w:b w:val="0"/>
        <w:bCs w:val="0"/>
        <w:i w:val="0"/>
        <w:iCs w:val="0"/>
        <w:caps w:val="0"/>
        <w:smallCaps w:val="0"/>
        <w:strike w:val="0"/>
        <w:dstrike w:val="0"/>
        <w:vanish w:val="0"/>
        <w:color w:val="000000"/>
        <w:spacing w:val="0"/>
        <w:kern w:val="0"/>
        <w:position w:val="0"/>
        <w:u w:val="none"/>
        <w:vertAlign w:val="baseline"/>
      </w:rPr>
    </w:lvl>
    <w:lvl w:ilvl="2" w:tentative="0">
      <w:start w:val="1"/>
      <w:numFmt w:val="decimal"/>
      <w:pStyle w:val="4"/>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3">
    <w:nsid w:val="2BE748A3"/>
    <w:multiLevelType w:val="singleLevel"/>
    <w:tmpl w:val="2BE748A3"/>
    <w:lvl w:ilvl="0" w:tentative="0">
      <w:start w:val="1"/>
      <w:numFmt w:val="bullet"/>
      <w:lvlText w:val=""/>
      <w:lvlJc w:val="left"/>
      <w:pPr>
        <w:tabs>
          <w:tab w:val="left" w:pos="1260"/>
        </w:tabs>
        <w:ind w:left="1680" w:hanging="420"/>
      </w:pPr>
      <w:rPr>
        <w:rFonts w:hint="default" w:ascii="Wingdings" w:hAnsi="Wingdings"/>
        <w:sz w:val="11"/>
        <w:szCs w:val="11"/>
      </w:rPr>
    </w:lvl>
  </w:abstractNum>
  <w:abstractNum w:abstractNumId="4">
    <w:nsid w:val="31343BB7"/>
    <w:multiLevelType w:val="singleLevel"/>
    <w:tmpl w:val="31343BB7"/>
    <w:lvl w:ilvl="0" w:tentative="0">
      <w:start w:val="1"/>
      <w:numFmt w:val="decimal"/>
      <w:pStyle w:val="30"/>
      <w:lvlText w:val="Observation %1: "/>
      <w:lvlJc w:val="left"/>
      <w:pPr>
        <w:tabs>
          <w:tab w:val="left" w:pos="0"/>
        </w:tabs>
        <w:ind w:left="0" w:firstLine="0"/>
      </w:pPr>
      <w:rPr>
        <w:rFonts w:hint="default" w:ascii="Times New Roman" w:hAnsi="Times New Roman" w:eastAsia="宋体" w:cs="Times New Roman"/>
        <w:b/>
        <w:bCs/>
        <w:i/>
        <w:iCs/>
      </w:rPr>
    </w:lvl>
  </w:abstractNum>
  <w:abstractNum w:abstractNumId="5">
    <w:nsid w:val="3A877D64"/>
    <w:multiLevelType w:val="singleLevel"/>
    <w:tmpl w:val="3A877D64"/>
    <w:lvl w:ilvl="0" w:tentative="0">
      <w:start w:val="1"/>
      <w:numFmt w:val="decimal"/>
      <w:pStyle w:val="31"/>
      <w:lvlText w:val="[%1]"/>
      <w:lvlJc w:val="left"/>
      <w:pPr>
        <w:tabs>
          <w:tab w:val="left" w:pos="360"/>
        </w:tabs>
        <w:ind w:left="360" w:hanging="360"/>
      </w:pPr>
    </w:lvl>
  </w:abstractNum>
  <w:abstractNum w:abstractNumId="6">
    <w:nsid w:val="400007DE"/>
    <w:multiLevelType w:val="multilevel"/>
    <w:tmpl w:val="400007DE"/>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7">
    <w:nsid w:val="5BAA8B4C"/>
    <w:multiLevelType w:val="multilevel"/>
    <w:tmpl w:val="5BAA8B4C"/>
    <w:lvl w:ilvl="0" w:tentative="0">
      <w:start w:val="1"/>
      <w:numFmt w:val="decimal"/>
      <w:pStyle w:val="29"/>
      <w:lvlText w:val="Proposal %1:"/>
      <w:lvlJc w:val="left"/>
      <w:pPr>
        <w:tabs>
          <w:tab w:val="left" w:pos="0"/>
        </w:tabs>
        <w:ind w:left="0" w:firstLine="0"/>
      </w:pPr>
      <w:rPr>
        <w:rFonts w:hint="default" w:ascii="Times New Roman" w:hAnsi="Times New Roman" w:eastAsia="宋体" w:cs="Times New Roman"/>
        <w:b/>
        <w:bCs/>
        <w:i/>
        <w:iCs/>
        <w:lang w:val="en-US"/>
      </w:rPr>
    </w:lvl>
    <w:lvl w:ilvl="1" w:tentative="0">
      <w:start w:val="1"/>
      <w:numFmt w:val="bullet"/>
      <w:pStyle w:val="43"/>
      <w:lvlText w:val="•"/>
      <w:lvlJc w:val="left"/>
      <w:pPr>
        <w:tabs>
          <w:tab w:val="left" w:pos="840"/>
        </w:tabs>
        <w:ind w:left="840" w:hanging="420"/>
      </w:pPr>
      <w:rPr>
        <w:rFonts w:hint="default" w:ascii="Arial" w:hAnsi="Arial" w:eastAsia="宋体" w:cs="Arial"/>
        <w:b/>
        <w:bCs/>
        <w:i/>
        <w:iCs/>
      </w:rPr>
    </w:lvl>
    <w:lvl w:ilvl="2" w:tentative="0">
      <w:start w:val="1"/>
      <w:numFmt w:val="bullet"/>
      <w:pStyle w:val="44"/>
      <w:lvlText w:val="o"/>
      <w:lvlJc w:val="left"/>
      <w:pPr>
        <w:tabs>
          <w:tab w:val="left" w:pos="1260"/>
        </w:tabs>
        <w:ind w:left="1260" w:hanging="420"/>
      </w:pPr>
      <w:rPr>
        <w:rFonts w:hint="default" w:ascii="Courier New" w:hAnsi="Courier New" w:cs="Courier New"/>
      </w:rPr>
    </w:lvl>
    <w:lvl w:ilvl="3" w:tentative="0">
      <w:start w:val="1"/>
      <w:numFmt w:val="lowerRoman"/>
      <w:lvlText w:val="%4."/>
      <w:lvlJc w:val="left"/>
      <w:pPr>
        <w:tabs>
          <w:tab w:val="left" w:pos="1680"/>
        </w:tabs>
        <w:ind w:left="1680" w:hanging="420"/>
      </w:pPr>
      <w:rPr>
        <w:rFonts w:hint="default" w:ascii="宋体" w:hAnsi="宋体" w:eastAsia="宋体" w:cs="宋体"/>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8">
    <w:nsid w:val="5F2F9007"/>
    <w:multiLevelType w:val="singleLevel"/>
    <w:tmpl w:val="5F2F9007"/>
    <w:lvl w:ilvl="0" w:tentative="0">
      <w:start w:val="1"/>
      <w:numFmt w:val="bullet"/>
      <w:lvlText w:val=""/>
      <w:lvlJc w:val="left"/>
      <w:pPr>
        <w:tabs>
          <w:tab w:val="left" w:pos="1260"/>
        </w:tabs>
        <w:ind w:left="1680" w:hanging="420"/>
      </w:pPr>
      <w:rPr>
        <w:rFonts w:hint="default" w:ascii="Wingdings" w:hAnsi="Wingdings"/>
        <w:sz w:val="11"/>
        <w:szCs w:val="11"/>
      </w:rPr>
    </w:lvl>
  </w:abstractNum>
  <w:num w:numId="1">
    <w:abstractNumId w:val="2"/>
  </w:num>
  <w:num w:numId="2">
    <w:abstractNumId w:val="7"/>
  </w:num>
  <w:num w:numId="3">
    <w:abstractNumId w:val="4"/>
  </w:num>
  <w:num w:numId="4">
    <w:abstractNumId w:val="5"/>
  </w:num>
  <w:num w:numId="5">
    <w:abstractNumId w:val="1"/>
  </w:num>
  <w:num w:numId="6">
    <w:abstractNumId w:val="0"/>
  </w:num>
  <w:num w:numId="7">
    <w:abstractNumId w:val="6"/>
  </w:num>
  <w:num w:numId="8">
    <w:abstractNumId w:val="3"/>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10"/>
  <w:bordersDoNotSurroundHeader w:val="0"/>
  <w:bordersDoNotSurroundFooter w:val="0"/>
  <w:documentProtection w:enforcement="0"/>
  <w:defaultTabStop w:val="420"/>
  <w:drawingGridHorizontalSpacing w:val="120"/>
  <w:drawingGridVerticalSpacing w:val="120"/>
  <w:displayHorizontalDrawingGridEvery w:val="0"/>
  <w:displayVerticalDrawingGridEvery w:val="2"/>
  <w:doNotUseMarginsForDrawingGridOrigin w:val="1"/>
  <w:drawingGridHorizontalOrigin w:val="1800"/>
  <w:drawingGridVerticalOrigin w:val="1440"/>
  <w:doNotShadeFormData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3495"/>
    <w:rsid w:val="00005E2B"/>
    <w:rsid w:val="000060A1"/>
    <w:rsid w:val="000145B0"/>
    <w:rsid w:val="00021417"/>
    <w:rsid w:val="00023F70"/>
    <w:rsid w:val="00024917"/>
    <w:rsid w:val="00026619"/>
    <w:rsid w:val="00026F05"/>
    <w:rsid w:val="0002708F"/>
    <w:rsid w:val="00055E90"/>
    <w:rsid w:val="0006398D"/>
    <w:rsid w:val="00073869"/>
    <w:rsid w:val="0008331E"/>
    <w:rsid w:val="000854F3"/>
    <w:rsid w:val="000913AF"/>
    <w:rsid w:val="000A4133"/>
    <w:rsid w:val="000A4385"/>
    <w:rsid w:val="000A5F2D"/>
    <w:rsid w:val="000A7E5B"/>
    <w:rsid w:val="000B306C"/>
    <w:rsid w:val="000B72CE"/>
    <w:rsid w:val="000C6FD0"/>
    <w:rsid w:val="000D2BFF"/>
    <w:rsid w:val="000D57E0"/>
    <w:rsid w:val="000E17BC"/>
    <w:rsid w:val="000E2366"/>
    <w:rsid w:val="000F0750"/>
    <w:rsid w:val="000F331A"/>
    <w:rsid w:val="000F64F0"/>
    <w:rsid w:val="000F734B"/>
    <w:rsid w:val="00103A61"/>
    <w:rsid w:val="00104103"/>
    <w:rsid w:val="00124481"/>
    <w:rsid w:val="00126AB9"/>
    <w:rsid w:val="00134804"/>
    <w:rsid w:val="00136DE0"/>
    <w:rsid w:val="0014297B"/>
    <w:rsid w:val="00153D6E"/>
    <w:rsid w:val="00154186"/>
    <w:rsid w:val="00154928"/>
    <w:rsid w:val="001668F7"/>
    <w:rsid w:val="00167A66"/>
    <w:rsid w:val="00172A27"/>
    <w:rsid w:val="00181331"/>
    <w:rsid w:val="001972EC"/>
    <w:rsid w:val="001A02CC"/>
    <w:rsid w:val="001A0763"/>
    <w:rsid w:val="001A2F90"/>
    <w:rsid w:val="001B4491"/>
    <w:rsid w:val="001B4A61"/>
    <w:rsid w:val="001C0690"/>
    <w:rsid w:val="001C7EE8"/>
    <w:rsid w:val="001D1D23"/>
    <w:rsid w:val="001D35E0"/>
    <w:rsid w:val="001E3484"/>
    <w:rsid w:val="001E43E0"/>
    <w:rsid w:val="001E4B08"/>
    <w:rsid w:val="001E4FF2"/>
    <w:rsid w:val="001E6706"/>
    <w:rsid w:val="001F2704"/>
    <w:rsid w:val="001F3990"/>
    <w:rsid w:val="001F442D"/>
    <w:rsid w:val="001F53DF"/>
    <w:rsid w:val="001F6B73"/>
    <w:rsid w:val="00200A37"/>
    <w:rsid w:val="00204B15"/>
    <w:rsid w:val="00205DE5"/>
    <w:rsid w:val="00210590"/>
    <w:rsid w:val="0021619D"/>
    <w:rsid w:val="002169F5"/>
    <w:rsid w:val="00224306"/>
    <w:rsid w:val="00233D01"/>
    <w:rsid w:val="00243827"/>
    <w:rsid w:val="00251D82"/>
    <w:rsid w:val="00256654"/>
    <w:rsid w:val="00263BFE"/>
    <w:rsid w:val="002721B8"/>
    <w:rsid w:val="00284819"/>
    <w:rsid w:val="00291C5F"/>
    <w:rsid w:val="002A5285"/>
    <w:rsid w:val="002B317A"/>
    <w:rsid w:val="002B7F9A"/>
    <w:rsid w:val="002C38DE"/>
    <w:rsid w:val="002D17CE"/>
    <w:rsid w:val="002D2488"/>
    <w:rsid w:val="002D535F"/>
    <w:rsid w:val="002E5075"/>
    <w:rsid w:val="002F60C6"/>
    <w:rsid w:val="00301C69"/>
    <w:rsid w:val="00307D72"/>
    <w:rsid w:val="00314629"/>
    <w:rsid w:val="00332ECB"/>
    <w:rsid w:val="003554B9"/>
    <w:rsid w:val="00365C81"/>
    <w:rsid w:val="00371A27"/>
    <w:rsid w:val="0037274A"/>
    <w:rsid w:val="00380EC3"/>
    <w:rsid w:val="00384FD2"/>
    <w:rsid w:val="0038701B"/>
    <w:rsid w:val="003875B1"/>
    <w:rsid w:val="003A449D"/>
    <w:rsid w:val="003A49A7"/>
    <w:rsid w:val="003A69A9"/>
    <w:rsid w:val="003B45A9"/>
    <w:rsid w:val="003B4D5C"/>
    <w:rsid w:val="003D6404"/>
    <w:rsid w:val="003E2CA8"/>
    <w:rsid w:val="003E571A"/>
    <w:rsid w:val="004005E1"/>
    <w:rsid w:val="00403A84"/>
    <w:rsid w:val="004127DE"/>
    <w:rsid w:val="004136C5"/>
    <w:rsid w:val="00415A01"/>
    <w:rsid w:val="0041686A"/>
    <w:rsid w:val="00430809"/>
    <w:rsid w:val="0043126B"/>
    <w:rsid w:val="00432CFA"/>
    <w:rsid w:val="00434072"/>
    <w:rsid w:val="0044439F"/>
    <w:rsid w:val="00447360"/>
    <w:rsid w:val="004473B1"/>
    <w:rsid w:val="00450ED2"/>
    <w:rsid w:val="00456CF0"/>
    <w:rsid w:val="00464D3A"/>
    <w:rsid w:val="0046786B"/>
    <w:rsid w:val="00471253"/>
    <w:rsid w:val="00472E2B"/>
    <w:rsid w:val="00474D46"/>
    <w:rsid w:val="00475442"/>
    <w:rsid w:val="00486D5B"/>
    <w:rsid w:val="00487520"/>
    <w:rsid w:val="00491DB1"/>
    <w:rsid w:val="00491F56"/>
    <w:rsid w:val="004953DD"/>
    <w:rsid w:val="00496B7E"/>
    <w:rsid w:val="004A0A7D"/>
    <w:rsid w:val="004A219E"/>
    <w:rsid w:val="004B67C9"/>
    <w:rsid w:val="004B7C15"/>
    <w:rsid w:val="004C655F"/>
    <w:rsid w:val="004C68C4"/>
    <w:rsid w:val="004C7188"/>
    <w:rsid w:val="004C7366"/>
    <w:rsid w:val="004D00C7"/>
    <w:rsid w:val="004D7D6B"/>
    <w:rsid w:val="004E2C18"/>
    <w:rsid w:val="004E7D56"/>
    <w:rsid w:val="004F40F6"/>
    <w:rsid w:val="004F5309"/>
    <w:rsid w:val="005060AB"/>
    <w:rsid w:val="005117D3"/>
    <w:rsid w:val="005171AF"/>
    <w:rsid w:val="00530C83"/>
    <w:rsid w:val="005317AF"/>
    <w:rsid w:val="00540778"/>
    <w:rsid w:val="00551FB7"/>
    <w:rsid w:val="0055200D"/>
    <w:rsid w:val="005558F3"/>
    <w:rsid w:val="00556373"/>
    <w:rsid w:val="005600DF"/>
    <w:rsid w:val="00564DDE"/>
    <w:rsid w:val="00571C54"/>
    <w:rsid w:val="00571EA0"/>
    <w:rsid w:val="0057307C"/>
    <w:rsid w:val="005759AE"/>
    <w:rsid w:val="00581F2D"/>
    <w:rsid w:val="0059380D"/>
    <w:rsid w:val="005A33BC"/>
    <w:rsid w:val="005A62C0"/>
    <w:rsid w:val="005A634E"/>
    <w:rsid w:val="005B04FD"/>
    <w:rsid w:val="005B1BD7"/>
    <w:rsid w:val="005B5EA3"/>
    <w:rsid w:val="005C460A"/>
    <w:rsid w:val="005C7FA5"/>
    <w:rsid w:val="005D070D"/>
    <w:rsid w:val="005E40FB"/>
    <w:rsid w:val="005F1838"/>
    <w:rsid w:val="005F72AF"/>
    <w:rsid w:val="0060166B"/>
    <w:rsid w:val="00610622"/>
    <w:rsid w:val="00610E84"/>
    <w:rsid w:val="00623BAF"/>
    <w:rsid w:val="00624225"/>
    <w:rsid w:val="0062500E"/>
    <w:rsid w:val="00627358"/>
    <w:rsid w:val="00645440"/>
    <w:rsid w:val="0064615A"/>
    <w:rsid w:val="006519B5"/>
    <w:rsid w:val="00652629"/>
    <w:rsid w:val="00653661"/>
    <w:rsid w:val="00653D1A"/>
    <w:rsid w:val="006814BC"/>
    <w:rsid w:val="00681EE2"/>
    <w:rsid w:val="00682C34"/>
    <w:rsid w:val="00692759"/>
    <w:rsid w:val="00692D06"/>
    <w:rsid w:val="00693693"/>
    <w:rsid w:val="00694E3B"/>
    <w:rsid w:val="006A4F63"/>
    <w:rsid w:val="006C4128"/>
    <w:rsid w:val="006C4FC1"/>
    <w:rsid w:val="006D0BE3"/>
    <w:rsid w:val="006D73E7"/>
    <w:rsid w:val="006E07F5"/>
    <w:rsid w:val="006E2948"/>
    <w:rsid w:val="006F1E71"/>
    <w:rsid w:val="007100E9"/>
    <w:rsid w:val="00713289"/>
    <w:rsid w:val="00721C3B"/>
    <w:rsid w:val="007238ED"/>
    <w:rsid w:val="007274EB"/>
    <w:rsid w:val="00731627"/>
    <w:rsid w:val="00735D0D"/>
    <w:rsid w:val="00746E22"/>
    <w:rsid w:val="00756220"/>
    <w:rsid w:val="00764336"/>
    <w:rsid w:val="00776540"/>
    <w:rsid w:val="0078265C"/>
    <w:rsid w:val="00785CCD"/>
    <w:rsid w:val="007864BC"/>
    <w:rsid w:val="007A111A"/>
    <w:rsid w:val="007B4AEC"/>
    <w:rsid w:val="007B78BA"/>
    <w:rsid w:val="007B7C40"/>
    <w:rsid w:val="007C0F3F"/>
    <w:rsid w:val="007C212D"/>
    <w:rsid w:val="007C2AEA"/>
    <w:rsid w:val="007C35BD"/>
    <w:rsid w:val="007C56BF"/>
    <w:rsid w:val="007D40A3"/>
    <w:rsid w:val="007D7EC8"/>
    <w:rsid w:val="007E083E"/>
    <w:rsid w:val="007E73BB"/>
    <w:rsid w:val="007F0C82"/>
    <w:rsid w:val="007F397A"/>
    <w:rsid w:val="007F5D97"/>
    <w:rsid w:val="007F6ACE"/>
    <w:rsid w:val="00804AC9"/>
    <w:rsid w:val="00810B4C"/>
    <w:rsid w:val="0082424D"/>
    <w:rsid w:val="008308A0"/>
    <w:rsid w:val="00832E40"/>
    <w:rsid w:val="008352F1"/>
    <w:rsid w:val="00841F02"/>
    <w:rsid w:val="00847D16"/>
    <w:rsid w:val="008616A3"/>
    <w:rsid w:val="00866C06"/>
    <w:rsid w:val="0088501F"/>
    <w:rsid w:val="0088695E"/>
    <w:rsid w:val="00887B64"/>
    <w:rsid w:val="00887C4C"/>
    <w:rsid w:val="00892BB4"/>
    <w:rsid w:val="00896760"/>
    <w:rsid w:val="008B5336"/>
    <w:rsid w:val="008B5677"/>
    <w:rsid w:val="008C42E9"/>
    <w:rsid w:val="008C71FA"/>
    <w:rsid w:val="008D0FE9"/>
    <w:rsid w:val="008E23F2"/>
    <w:rsid w:val="0090159D"/>
    <w:rsid w:val="00902259"/>
    <w:rsid w:val="009211BF"/>
    <w:rsid w:val="00923381"/>
    <w:rsid w:val="0092386E"/>
    <w:rsid w:val="00935D52"/>
    <w:rsid w:val="00944A9F"/>
    <w:rsid w:val="00945902"/>
    <w:rsid w:val="00954CEE"/>
    <w:rsid w:val="00957C85"/>
    <w:rsid w:val="00960230"/>
    <w:rsid w:val="00962FE8"/>
    <w:rsid w:val="0096312C"/>
    <w:rsid w:val="0096379A"/>
    <w:rsid w:val="009727FD"/>
    <w:rsid w:val="00975C4A"/>
    <w:rsid w:val="00985071"/>
    <w:rsid w:val="00993F32"/>
    <w:rsid w:val="009C165E"/>
    <w:rsid w:val="009C4D8C"/>
    <w:rsid w:val="009D77AD"/>
    <w:rsid w:val="009E2DC5"/>
    <w:rsid w:val="009F300C"/>
    <w:rsid w:val="009F72E0"/>
    <w:rsid w:val="00A1419A"/>
    <w:rsid w:val="00A2192E"/>
    <w:rsid w:val="00A307A0"/>
    <w:rsid w:val="00A36F0A"/>
    <w:rsid w:val="00A45420"/>
    <w:rsid w:val="00A51603"/>
    <w:rsid w:val="00A55ACD"/>
    <w:rsid w:val="00A56951"/>
    <w:rsid w:val="00A56B38"/>
    <w:rsid w:val="00A66ED0"/>
    <w:rsid w:val="00A71700"/>
    <w:rsid w:val="00A73727"/>
    <w:rsid w:val="00A8158C"/>
    <w:rsid w:val="00A827D7"/>
    <w:rsid w:val="00A8652B"/>
    <w:rsid w:val="00A96342"/>
    <w:rsid w:val="00A9687A"/>
    <w:rsid w:val="00AA0C45"/>
    <w:rsid w:val="00AB1D66"/>
    <w:rsid w:val="00AB7E4D"/>
    <w:rsid w:val="00AC3E7C"/>
    <w:rsid w:val="00AC4B90"/>
    <w:rsid w:val="00AD02C9"/>
    <w:rsid w:val="00AE4768"/>
    <w:rsid w:val="00AE71B6"/>
    <w:rsid w:val="00B012CB"/>
    <w:rsid w:val="00B0288C"/>
    <w:rsid w:val="00B24A68"/>
    <w:rsid w:val="00B2645C"/>
    <w:rsid w:val="00B3240D"/>
    <w:rsid w:val="00B353FD"/>
    <w:rsid w:val="00B36DB0"/>
    <w:rsid w:val="00B43BBB"/>
    <w:rsid w:val="00B5514D"/>
    <w:rsid w:val="00B551F6"/>
    <w:rsid w:val="00B56064"/>
    <w:rsid w:val="00B5652E"/>
    <w:rsid w:val="00B6797B"/>
    <w:rsid w:val="00B92BB4"/>
    <w:rsid w:val="00BB0A84"/>
    <w:rsid w:val="00BB7052"/>
    <w:rsid w:val="00BC2AB7"/>
    <w:rsid w:val="00BE107C"/>
    <w:rsid w:val="00BE1368"/>
    <w:rsid w:val="00BF62E8"/>
    <w:rsid w:val="00C107DB"/>
    <w:rsid w:val="00C137EA"/>
    <w:rsid w:val="00C16823"/>
    <w:rsid w:val="00C24C53"/>
    <w:rsid w:val="00C25162"/>
    <w:rsid w:val="00C27661"/>
    <w:rsid w:val="00C322B2"/>
    <w:rsid w:val="00C32A42"/>
    <w:rsid w:val="00C33951"/>
    <w:rsid w:val="00C3448B"/>
    <w:rsid w:val="00C43BD4"/>
    <w:rsid w:val="00C45E33"/>
    <w:rsid w:val="00C50EDF"/>
    <w:rsid w:val="00C5398B"/>
    <w:rsid w:val="00C83A72"/>
    <w:rsid w:val="00C928AB"/>
    <w:rsid w:val="00C95F42"/>
    <w:rsid w:val="00CA08F3"/>
    <w:rsid w:val="00CA283F"/>
    <w:rsid w:val="00CA568B"/>
    <w:rsid w:val="00CB1EDD"/>
    <w:rsid w:val="00CB5814"/>
    <w:rsid w:val="00CC0827"/>
    <w:rsid w:val="00CC33D5"/>
    <w:rsid w:val="00CC3433"/>
    <w:rsid w:val="00CC42B3"/>
    <w:rsid w:val="00CC516E"/>
    <w:rsid w:val="00CC51D5"/>
    <w:rsid w:val="00CC6EF3"/>
    <w:rsid w:val="00CC7C77"/>
    <w:rsid w:val="00CD3F9F"/>
    <w:rsid w:val="00CE50F2"/>
    <w:rsid w:val="00CE5EAF"/>
    <w:rsid w:val="00CE79B3"/>
    <w:rsid w:val="00CF40EB"/>
    <w:rsid w:val="00D0372D"/>
    <w:rsid w:val="00D05CCB"/>
    <w:rsid w:val="00D0717D"/>
    <w:rsid w:val="00D12096"/>
    <w:rsid w:val="00D15E57"/>
    <w:rsid w:val="00D2097F"/>
    <w:rsid w:val="00D21EF8"/>
    <w:rsid w:val="00D234CB"/>
    <w:rsid w:val="00D35BC4"/>
    <w:rsid w:val="00D52E7D"/>
    <w:rsid w:val="00D67AC0"/>
    <w:rsid w:val="00D67B5A"/>
    <w:rsid w:val="00D70142"/>
    <w:rsid w:val="00D7345C"/>
    <w:rsid w:val="00D75EDF"/>
    <w:rsid w:val="00DA28CF"/>
    <w:rsid w:val="00DA51C2"/>
    <w:rsid w:val="00DB5D94"/>
    <w:rsid w:val="00DC0D6E"/>
    <w:rsid w:val="00DE5372"/>
    <w:rsid w:val="00E006DF"/>
    <w:rsid w:val="00E01390"/>
    <w:rsid w:val="00E05D5E"/>
    <w:rsid w:val="00E11075"/>
    <w:rsid w:val="00E11CBF"/>
    <w:rsid w:val="00E169AA"/>
    <w:rsid w:val="00E16B1D"/>
    <w:rsid w:val="00E329CC"/>
    <w:rsid w:val="00E341EE"/>
    <w:rsid w:val="00E34DFB"/>
    <w:rsid w:val="00E362EA"/>
    <w:rsid w:val="00E408E0"/>
    <w:rsid w:val="00E427D9"/>
    <w:rsid w:val="00E46CAB"/>
    <w:rsid w:val="00E53AB3"/>
    <w:rsid w:val="00E56021"/>
    <w:rsid w:val="00E62914"/>
    <w:rsid w:val="00E65216"/>
    <w:rsid w:val="00E72EED"/>
    <w:rsid w:val="00E8052F"/>
    <w:rsid w:val="00E829E8"/>
    <w:rsid w:val="00E917BF"/>
    <w:rsid w:val="00E94196"/>
    <w:rsid w:val="00E950FF"/>
    <w:rsid w:val="00EA239D"/>
    <w:rsid w:val="00EC2F99"/>
    <w:rsid w:val="00EC56AB"/>
    <w:rsid w:val="00EC62DB"/>
    <w:rsid w:val="00EC7337"/>
    <w:rsid w:val="00ED5E0F"/>
    <w:rsid w:val="00F10452"/>
    <w:rsid w:val="00F11DBE"/>
    <w:rsid w:val="00F128B1"/>
    <w:rsid w:val="00F149DF"/>
    <w:rsid w:val="00F15C6E"/>
    <w:rsid w:val="00F21B9C"/>
    <w:rsid w:val="00F21C0C"/>
    <w:rsid w:val="00F23D40"/>
    <w:rsid w:val="00F24891"/>
    <w:rsid w:val="00F3322B"/>
    <w:rsid w:val="00F35371"/>
    <w:rsid w:val="00F506E5"/>
    <w:rsid w:val="00F52DE2"/>
    <w:rsid w:val="00F535F8"/>
    <w:rsid w:val="00F60E48"/>
    <w:rsid w:val="00F655C0"/>
    <w:rsid w:val="00F67D26"/>
    <w:rsid w:val="00F71837"/>
    <w:rsid w:val="00F7259C"/>
    <w:rsid w:val="00F850E4"/>
    <w:rsid w:val="00F858CA"/>
    <w:rsid w:val="00F91B54"/>
    <w:rsid w:val="00F96911"/>
    <w:rsid w:val="00FA3682"/>
    <w:rsid w:val="00FA3D99"/>
    <w:rsid w:val="00FB2B12"/>
    <w:rsid w:val="00FB3C9D"/>
    <w:rsid w:val="00FB46E7"/>
    <w:rsid w:val="00FB6239"/>
    <w:rsid w:val="00FB7CA4"/>
    <w:rsid w:val="00FC3509"/>
    <w:rsid w:val="00FD026F"/>
    <w:rsid w:val="00FD0720"/>
    <w:rsid w:val="00FD5FC4"/>
    <w:rsid w:val="00FE4F39"/>
    <w:rsid w:val="00FF10BD"/>
    <w:rsid w:val="010A6D5F"/>
    <w:rsid w:val="011A0B49"/>
    <w:rsid w:val="014A0623"/>
    <w:rsid w:val="01536583"/>
    <w:rsid w:val="01572FC3"/>
    <w:rsid w:val="01764F01"/>
    <w:rsid w:val="018107C9"/>
    <w:rsid w:val="01854FE9"/>
    <w:rsid w:val="018E207B"/>
    <w:rsid w:val="0190283E"/>
    <w:rsid w:val="019D155B"/>
    <w:rsid w:val="01A428BB"/>
    <w:rsid w:val="01AE307F"/>
    <w:rsid w:val="01B35169"/>
    <w:rsid w:val="01C00B7B"/>
    <w:rsid w:val="01D46B8D"/>
    <w:rsid w:val="01D866D8"/>
    <w:rsid w:val="01ED4841"/>
    <w:rsid w:val="01EE2663"/>
    <w:rsid w:val="01FB366B"/>
    <w:rsid w:val="01FD3930"/>
    <w:rsid w:val="021B7C87"/>
    <w:rsid w:val="021E522C"/>
    <w:rsid w:val="022D4A6E"/>
    <w:rsid w:val="023B0A39"/>
    <w:rsid w:val="023C78A7"/>
    <w:rsid w:val="02444B7E"/>
    <w:rsid w:val="024929E9"/>
    <w:rsid w:val="02496D13"/>
    <w:rsid w:val="024B023C"/>
    <w:rsid w:val="024D6B6A"/>
    <w:rsid w:val="02510B5E"/>
    <w:rsid w:val="02566C17"/>
    <w:rsid w:val="027275A1"/>
    <w:rsid w:val="027371D9"/>
    <w:rsid w:val="0276366F"/>
    <w:rsid w:val="027F646E"/>
    <w:rsid w:val="028F6D4C"/>
    <w:rsid w:val="029A69A7"/>
    <w:rsid w:val="029B04E7"/>
    <w:rsid w:val="029B4EC0"/>
    <w:rsid w:val="02DC3F9C"/>
    <w:rsid w:val="03073BDC"/>
    <w:rsid w:val="030B0647"/>
    <w:rsid w:val="030C40C1"/>
    <w:rsid w:val="03445E8F"/>
    <w:rsid w:val="035154D3"/>
    <w:rsid w:val="03527C38"/>
    <w:rsid w:val="035402E6"/>
    <w:rsid w:val="03561517"/>
    <w:rsid w:val="0356746F"/>
    <w:rsid w:val="03746F87"/>
    <w:rsid w:val="03814F5B"/>
    <w:rsid w:val="03837582"/>
    <w:rsid w:val="038B3141"/>
    <w:rsid w:val="03A77DFA"/>
    <w:rsid w:val="03B339B1"/>
    <w:rsid w:val="03C05350"/>
    <w:rsid w:val="03C1287B"/>
    <w:rsid w:val="03C36B0E"/>
    <w:rsid w:val="03CA18AF"/>
    <w:rsid w:val="03CF67FA"/>
    <w:rsid w:val="03E358F3"/>
    <w:rsid w:val="03E84DE8"/>
    <w:rsid w:val="04030035"/>
    <w:rsid w:val="04251A4C"/>
    <w:rsid w:val="042D2E97"/>
    <w:rsid w:val="04305EA0"/>
    <w:rsid w:val="043865BF"/>
    <w:rsid w:val="044C78D8"/>
    <w:rsid w:val="04537B11"/>
    <w:rsid w:val="04684A28"/>
    <w:rsid w:val="0476348C"/>
    <w:rsid w:val="04782230"/>
    <w:rsid w:val="0479507E"/>
    <w:rsid w:val="04894975"/>
    <w:rsid w:val="04B14B03"/>
    <w:rsid w:val="04DA1A87"/>
    <w:rsid w:val="04DE2DA3"/>
    <w:rsid w:val="04FF1C94"/>
    <w:rsid w:val="04FF7D5A"/>
    <w:rsid w:val="0502349F"/>
    <w:rsid w:val="050E7487"/>
    <w:rsid w:val="051126EC"/>
    <w:rsid w:val="05161D2D"/>
    <w:rsid w:val="0522500E"/>
    <w:rsid w:val="052E568F"/>
    <w:rsid w:val="053973F0"/>
    <w:rsid w:val="053E65E7"/>
    <w:rsid w:val="0555228E"/>
    <w:rsid w:val="05584422"/>
    <w:rsid w:val="055C5454"/>
    <w:rsid w:val="057D1D66"/>
    <w:rsid w:val="059D265F"/>
    <w:rsid w:val="05B2756C"/>
    <w:rsid w:val="05B92EC1"/>
    <w:rsid w:val="05D03328"/>
    <w:rsid w:val="05E078B3"/>
    <w:rsid w:val="0601277E"/>
    <w:rsid w:val="060C5AED"/>
    <w:rsid w:val="06103146"/>
    <w:rsid w:val="06172561"/>
    <w:rsid w:val="061E54DA"/>
    <w:rsid w:val="061E5E22"/>
    <w:rsid w:val="06460B91"/>
    <w:rsid w:val="0654187C"/>
    <w:rsid w:val="065475DE"/>
    <w:rsid w:val="0677709C"/>
    <w:rsid w:val="067C28D6"/>
    <w:rsid w:val="068E06BC"/>
    <w:rsid w:val="0691287D"/>
    <w:rsid w:val="069201CB"/>
    <w:rsid w:val="06B741D9"/>
    <w:rsid w:val="06C457B6"/>
    <w:rsid w:val="06CD4A70"/>
    <w:rsid w:val="06DF4C13"/>
    <w:rsid w:val="06E7678C"/>
    <w:rsid w:val="06F42A88"/>
    <w:rsid w:val="06F801C0"/>
    <w:rsid w:val="06FB38AA"/>
    <w:rsid w:val="071C13A8"/>
    <w:rsid w:val="073D143C"/>
    <w:rsid w:val="074855FD"/>
    <w:rsid w:val="07627CA0"/>
    <w:rsid w:val="076319C4"/>
    <w:rsid w:val="07691233"/>
    <w:rsid w:val="077241E3"/>
    <w:rsid w:val="078C5933"/>
    <w:rsid w:val="078D336C"/>
    <w:rsid w:val="07971B3F"/>
    <w:rsid w:val="07983294"/>
    <w:rsid w:val="07A5677E"/>
    <w:rsid w:val="07B51934"/>
    <w:rsid w:val="07B9290D"/>
    <w:rsid w:val="07BB64F5"/>
    <w:rsid w:val="07BE52B9"/>
    <w:rsid w:val="07D57946"/>
    <w:rsid w:val="07D70D20"/>
    <w:rsid w:val="07ED524D"/>
    <w:rsid w:val="080124E3"/>
    <w:rsid w:val="080C7FA0"/>
    <w:rsid w:val="08341060"/>
    <w:rsid w:val="08787FF0"/>
    <w:rsid w:val="0889002B"/>
    <w:rsid w:val="08A200D8"/>
    <w:rsid w:val="08A44DA6"/>
    <w:rsid w:val="08AA245A"/>
    <w:rsid w:val="08BA6E24"/>
    <w:rsid w:val="08C562FD"/>
    <w:rsid w:val="08CA2731"/>
    <w:rsid w:val="08CA27B1"/>
    <w:rsid w:val="08E916DF"/>
    <w:rsid w:val="08FC0AA5"/>
    <w:rsid w:val="09306537"/>
    <w:rsid w:val="09355076"/>
    <w:rsid w:val="09392119"/>
    <w:rsid w:val="09445E95"/>
    <w:rsid w:val="09543B3B"/>
    <w:rsid w:val="09600FBD"/>
    <w:rsid w:val="098143BC"/>
    <w:rsid w:val="099F436D"/>
    <w:rsid w:val="09BD407A"/>
    <w:rsid w:val="09DA0E26"/>
    <w:rsid w:val="09E55691"/>
    <w:rsid w:val="09F67CD5"/>
    <w:rsid w:val="0A0835C8"/>
    <w:rsid w:val="0A145721"/>
    <w:rsid w:val="0A2C3A2E"/>
    <w:rsid w:val="0A3708FF"/>
    <w:rsid w:val="0A3A5FEA"/>
    <w:rsid w:val="0A3B01F9"/>
    <w:rsid w:val="0A3F0488"/>
    <w:rsid w:val="0A402A36"/>
    <w:rsid w:val="0A646846"/>
    <w:rsid w:val="0A9B1B16"/>
    <w:rsid w:val="0A9E3D3D"/>
    <w:rsid w:val="0AA077E0"/>
    <w:rsid w:val="0AC0212C"/>
    <w:rsid w:val="0ACB2C6F"/>
    <w:rsid w:val="0AD542C1"/>
    <w:rsid w:val="0ADD5A20"/>
    <w:rsid w:val="0AE10FD9"/>
    <w:rsid w:val="0AF13898"/>
    <w:rsid w:val="0AFB3228"/>
    <w:rsid w:val="0AFC6C07"/>
    <w:rsid w:val="0B0F025C"/>
    <w:rsid w:val="0B0F0DA6"/>
    <w:rsid w:val="0B13439A"/>
    <w:rsid w:val="0B1A6333"/>
    <w:rsid w:val="0B2713F4"/>
    <w:rsid w:val="0B3D701F"/>
    <w:rsid w:val="0B3E7DD7"/>
    <w:rsid w:val="0B561995"/>
    <w:rsid w:val="0B5C2C2A"/>
    <w:rsid w:val="0B665E0A"/>
    <w:rsid w:val="0B8436DD"/>
    <w:rsid w:val="0B847B39"/>
    <w:rsid w:val="0B9E71DF"/>
    <w:rsid w:val="0BB524B8"/>
    <w:rsid w:val="0BC63DB2"/>
    <w:rsid w:val="0BCC4043"/>
    <w:rsid w:val="0BCC4B6A"/>
    <w:rsid w:val="0C1E494F"/>
    <w:rsid w:val="0C2E6A23"/>
    <w:rsid w:val="0C3427D0"/>
    <w:rsid w:val="0C43327D"/>
    <w:rsid w:val="0C4426AF"/>
    <w:rsid w:val="0C4577EC"/>
    <w:rsid w:val="0C5C6396"/>
    <w:rsid w:val="0C650A20"/>
    <w:rsid w:val="0C6E11B8"/>
    <w:rsid w:val="0C723CD1"/>
    <w:rsid w:val="0CB72726"/>
    <w:rsid w:val="0CB752EB"/>
    <w:rsid w:val="0CB94808"/>
    <w:rsid w:val="0CC37BC2"/>
    <w:rsid w:val="0CD87ABE"/>
    <w:rsid w:val="0CE26C42"/>
    <w:rsid w:val="0CE76B48"/>
    <w:rsid w:val="0CF62FDB"/>
    <w:rsid w:val="0CFB523A"/>
    <w:rsid w:val="0D4B44A1"/>
    <w:rsid w:val="0D6E2620"/>
    <w:rsid w:val="0D704E21"/>
    <w:rsid w:val="0D7F48FE"/>
    <w:rsid w:val="0D883C88"/>
    <w:rsid w:val="0D966BF7"/>
    <w:rsid w:val="0DCC3AE8"/>
    <w:rsid w:val="0DD87842"/>
    <w:rsid w:val="0DF202E1"/>
    <w:rsid w:val="0DF53CE3"/>
    <w:rsid w:val="0E0961C5"/>
    <w:rsid w:val="0E131C69"/>
    <w:rsid w:val="0E147898"/>
    <w:rsid w:val="0E2F216B"/>
    <w:rsid w:val="0E3352C6"/>
    <w:rsid w:val="0E6271DF"/>
    <w:rsid w:val="0E81568A"/>
    <w:rsid w:val="0E942250"/>
    <w:rsid w:val="0E963344"/>
    <w:rsid w:val="0E9E6E00"/>
    <w:rsid w:val="0EA40C1C"/>
    <w:rsid w:val="0ED50DDE"/>
    <w:rsid w:val="0EEC6F1D"/>
    <w:rsid w:val="0F103291"/>
    <w:rsid w:val="0F1D498B"/>
    <w:rsid w:val="0F337178"/>
    <w:rsid w:val="0F41022A"/>
    <w:rsid w:val="0F60682C"/>
    <w:rsid w:val="0F6763D9"/>
    <w:rsid w:val="0F702E87"/>
    <w:rsid w:val="0F715B2B"/>
    <w:rsid w:val="0F764270"/>
    <w:rsid w:val="0F7F273F"/>
    <w:rsid w:val="0F8418ED"/>
    <w:rsid w:val="0F957B47"/>
    <w:rsid w:val="0F98796C"/>
    <w:rsid w:val="0F9F6FA4"/>
    <w:rsid w:val="0FA65D5C"/>
    <w:rsid w:val="0FAD33DA"/>
    <w:rsid w:val="0FBE2A42"/>
    <w:rsid w:val="0FC17CCE"/>
    <w:rsid w:val="0FC424B9"/>
    <w:rsid w:val="0FD70565"/>
    <w:rsid w:val="0FEC680C"/>
    <w:rsid w:val="0FFD1BFC"/>
    <w:rsid w:val="10007AD6"/>
    <w:rsid w:val="100E19D0"/>
    <w:rsid w:val="101C4A03"/>
    <w:rsid w:val="101D0C86"/>
    <w:rsid w:val="10431B36"/>
    <w:rsid w:val="104A023B"/>
    <w:rsid w:val="10505F3B"/>
    <w:rsid w:val="105A6448"/>
    <w:rsid w:val="106D2686"/>
    <w:rsid w:val="107C3E2C"/>
    <w:rsid w:val="107D41AE"/>
    <w:rsid w:val="108C2479"/>
    <w:rsid w:val="10C715C5"/>
    <w:rsid w:val="10D335EF"/>
    <w:rsid w:val="10E746EA"/>
    <w:rsid w:val="10E83FE0"/>
    <w:rsid w:val="10EC3168"/>
    <w:rsid w:val="10F52718"/>
    <w:rsid w:val="114028DC"/>
    <w:rsid w:val="116F1EB0"/>
    <w:rsid w:val="117B1D6A"/>
    <w:rsid w:val="117C2D9D"/>
    <w:rsid w:val="117F159E"/>
    <w:rsid w:val="11821DC9"/>
    <w:rsid w:val="11921373"/>
    <w:rsid w:val="119C45DF"/>
    <w:rsid w:val="119D7849"/>
    <w:rsid w:val="11C67B8F"/>
    <w:rsid w:val="11E57D4F"/>
    <w:rsid w:val="11F92DAB"/>
    <w:rsid w:val="11FC38D5"/>
    <w:rsid w:val="12095296"/>
    <w:rsid w:val="120C5DAD"/>
    <w:rsid w:val="1210682D"/>
    <w:rsid w:val="121563D9"/>
    <w:rsid w:val="123A05DB"/>
    <w:rsid w:val="124240B9"/>
    <w:rsid w:val="12436A05"/>
    <w:rsid w:val="125A117D"/>
    <w:rsid w:val="12680E73"/>
    <w:rsid w:val="127701EE"/>
    <w:rsid w:val="127E5AA6"/>
    <w:rsid w:val="12893E38"/>
    <w:rsid w:val="128B2749"/>
    <w:rsid w:val="129811DB"/>
    <w:rsid w:val="12AB7A32"/>
    <w:rsid w:val="12BB6535"/>
    <w:rsid w:val="12C7312B"/>
    <w:rsid w:val="12D22971"/>
    <w:rsid w:val="12D85654"/>
    <w:rsid w:val="12EE5106"/>
    <w:rsid w:val="13024DF8"/>
    <w:rsid w:val="1307341C"/>
    <w:rsid w:val="130E3629"/>
    <w:rsid w:val="131B39DD"/>
    <w:rsid w:val="13246C2D"/>
    <w:rsid w:val="13283BA4"/>
    <w:rsid w:val="13332F77"/>
    <w:rsid w:val="13334E1C"/>
    <w:rsid w:val="13346EE4"/>
    <w:rsid w:val="13384952"/>
    <w:rsid w:val="1355107F"/>
    <w:rsid w:val="135D4D2E"/>
    <w:rsid w:val="1366638D"/>
    <w:rsid w:val="136D76E8"/>
    <w:rsid w:val="137266E0"/>
    <w:rsid w:val="138E530D"/>
    <w:rsid w:val="13AA5FA1"/>
    <w:rsid w:val="13C20262"/>
    <w:rsid w:val="13D024B3"/>
    <w:rsid w:val="13D115EF"/>
    <w:rsid w:val="13D86A45"/>
    <w:rsid w:val="13DD445E"/>
    <w:rsid w:val="13FD073F"/>
    <w:rsid w:val="140171D9"/>
    <w:rsid w:val="1405674E"/>
    <w:rsid w:val="140815BB"/>
    <w:rsid w:val="14087FC1"/>
    <w:rsid w:val="14095006"/>
    <w:rsid w:val="141E583B"/>
    <w:rsid w:val="1424615D"/>
    <w:rsid w:val="142C143A"/>
    <w:rsid w:val="145F07C7"/>
    <w:rsid w:val="146C5189"/>
    <w:rsid w:val="14816B50"/>
    <w:rsid w:val="148313F4"/>
    <w:rsid w:val="1484169C"/>
    <w:rsid w:val="14934F1A"/>
    <w:rsid w:val="149559C4"/>
    <w:rsid w:val="14A759A3"/>
    <w:rsid w:val="14AC0C32"/>
    <w:rsid w:val="14C45576"/>
    <w:rsid w:val="14C76D6C"/>
    <w:rsid w:val="14DA3DA1"/>
    <w:rsid w:val="14DD3D2F"/>
    <w:rsid w:val="14E60B42"/>
    <w:rsid w:val="14EA1C4D"/>
    <w:rsid w:val="1515004B"/>
    <w:rsid w:val="15207BBA"/>
    <w:rsid w:val="152E00DB"/>
    <w:rsid w:val="152F4E1B"/>
    <w:rsid w:val="154D342A"/>
    <w:rsid w:val="1559587F"/>
    <w:rsid w:val="156701E1"/>
    <w:rsid w:val="1574662E"/>
    <w:rsid w:val="15751882"/>
    <w:rsid w:val="1575191B"/>
    <w:rsid w:val="157818C6"/>
    <w:rsid w:val="159F73BB"/>
    <w:rsid w:val="15B03F28"/>
    <w:rsid w:val="15DE29CF"/>
    <w:rsid w:val="15E30A80"/>
    <w:rsid w:val="15F77CD3"/>
    <w:rsid w:val="1608480E"/>
    <w:rsid w:val="161C1C58"/>
    <w:rsid w:val="162F7556"/>
    <w:rsid w:val="16413A3A"/>
    <w:rsid w:val="1644500C"/>
    <w:rsid w:val="16461A95"/>
    <w:rsid w:val="16594F06"/>
    <w:rsid w:val="16597A56"/>
    <w:rsid w:val="1663404B"/>
    <w:rsid w:val="166F5E80"/>
    <w:rsid w:val="16766A92"/>
    <w:rsid w:val="167A52A9"/>
    <w:rsid w:val="16866882"/>
    <w:rsid w:val="168C392F"/>
    <w:rsid w:val="168F69F2"/>
    <w:rsid w:val="169C7FDE"/>
    <w:rsid w:val="16A4319F"/>
    <w:rsid w:val="16AC4DDB"/>
    <w:rsid w:val="16AE2FE3"/>
    <w:rsid w:val="16B4400E"/>
    <w:rsid w:val="16C739DF"/>
    <w:rsid w:val="16DD3B26"/>
    <w:rsid w:val="16EB6E00"/>
    <w:rsid w:val="16FD2447"/>
    <w:rsid w:val="1712339A"/>
    <w:rsid w:val="171E63FC"/>
    <w:rsid w:val="1722504D"/>
    <w:rsid w:val="17276DF4"/>
    <w:rsid w:val="1738730F"/>
    <w:rsid w:val="17416499"/>
    <w:rsid w:val="17481B81"/>
    <w:rsid w:val="175007ED"/>
    <w:rsid w:val="176B45C6"/>
    <w:rsid w:val="176C447F"/>
    <w:rsid w:val="17875303"/>
    <w:rsid w:val="1793626E"/>
    <w:rsid w:val="17A875F5"/>
    <w:rsid w:val="17B92501"/>
    <w:rsid w:val="17E66DD8"/>
    <w:rsid w:val="17E84839"/>
    <w:rsid w:val="17EE1403"/>
    <w:rsid w:val="17F25234"/>
    <w:rsid w:val="17FD061B"/>
    <w:rsid w:val="17FF6314"/>
    <w:rsid w:val="18005F41"/>
    <w:rsid w:val="18025414"/>
    <w:rsid w:val="18171305"/>
    <w:rsid w:val="18334194"/>
    <w:rsid w:val="183E1D37"/>
    <w:rsid w:val="184D0787"/>
    <w:rsid w:val="185D1883"/>
    <w:rsid w:val="18812331"/>
    <w:rsid w:val="18816F1C"/>
    <w:rsid w:val="18853F3E"/>
    <w:rsid w:val="18956393"/>
    <w:rsid w:val="18A8582C"/>
    <w:rsid w:val="18B50543"/>
    <w:rsid w:val="18CD7A02"/>
    <w:rsid w:val="18FD3B87"/>
    <w:rsid w:val="19001FFC"/>
    <w:rsid w:val="190E2B4A"/>
    <w:rsid w:val="19256D7A"/>
    <w:rsid w:val="193275C2"/>
    <w:rsid w:val="19394FD2"/>
    <w:rsid w:val="195F3A6C"/>
    <w:rsid w:val="19663168"/>
    <w:rsid w:val="19786B0A"/>
    <w:rsid w:val="199A2059"/>
    <w:rsid w:val="19AD5184"/>
    <w:rsid w:val="19B46E10"/>
    <w:rsid w:val="19C456C1"/>
    <w:rsid w:val="19DD71E7"/>
    <w:rsid w:val="19F061A1"/>
    <w:rsid w:val="1A054259"/>
    <w:rsid w:val="1A081816"/>
    <w:rsid w:val="1A165171"/>
    <w:rsid w:val="1A4858FF"/>
    <w:rsid w:val="1A4C698A"/>
    <w:rsid w:val="1A5E4B5A"/>
    <w:rsid w:val="1A672B1C"/>
    <w:rsid w:val="1A8301C0"/>
    <w:rsid w:val="1A872248"/>
    <w:rsid w:val="1A9B2279"/>
    <w:rsid w:val="1A9E6232"/>
    <w:rsid w:val="1AA74D3D"/>
    <w:rsid w:val="1AB34DB4"/>
    <w:rsid w:val="1AB613FD"/>
    <w:rsid w:val="1ACF5EB8"/>
    <w:rsid w:val="1AD26086"/>
    <w:rsid w:val="1AE013F8"/>
    <w:rsid w:val="1AE8570C"/>
    <w:rsid w:val="1AFB06A3"/>
    <w:rsid w:val="1B0F19AE"/>
    <w:rsid w:val="1B2160BB"/>
    <w:rsid w:val="1B3637AD"/>
    <w:rsid w:val="1B3E0DB5"/>
    <w:rsid w:val="1B454C94"/>
    <w:rsid w:val="1B5258E6"/>
    <w:rsid w:val="1B6C0DF0"/>
    <w:rsid w:val="1B76379D"/>
    <w:rsid w:val="1B7F6005"/>
    <w:rsid w:val="1B9C269A"/>
    <w:rsid w:val="1B9E64C5"/>
    <w:rsid w:val="1BBE493C"/>
    <w:rsid w:val="1BC01115"/>
    <w:rsid w:val="1BC36606"/>
    <w:rsid w:val="1BC44015"/>
    <w:rsid w:val="1BCA6284"/>
    <w:rsid w:val="1BD146FC"/>
    <w:rsid w:val="1BF86C63"/>
    <w:rsid w:val="1C013494"/>
    <w:rsid w:val="1C053414"/>
    <w:rsid w:val="1C0C6675"/>
    <w:rsid w:val="1C132CB9"/>
    <w:rsid w:val="1C273D33"/>
    <w:rsid w:val="1C4032AB"/>
    <w:rsid w:val="1C4672ED"/>
    <w:rsid w:val="1C467AB6"/>
    <w:rsid w:val="1C6277A9"/>
    <w:rsid w:val="1C75635F"/>
    <w:rsid w:val="1C7F54CE"/>
    <w:rsid w:val="1C7F743F"/>
    <w:rsid w:val="1C8C4AA9"/>
    <w:rsid w:val="1C8C604B"/>
    <w:rsid w:val="1C92160B"/>
    <w:rsid w:val="1C973EEF"/>
    <w:rsid w:val="1CA03243"/>
    <w:rsid w:val="1CAF5DB2"/>
    <w:rsid w:val="1CB61741"/>
    <w:rsid w:val="1CCC26CA"/>
    <w:rsid w:val="1CD2156B"/>
    <w:rsid w:val="1CD41743"/>
    <w:rsid w:val="1CD44D3D"/>
    <w:rsid w:val="1CE615C9"/>
    <w:rsid w:val="1D037029"/>
    <w:rsid w:val="1D3305FF"/>
    <w:rsid w:val="1D395282"/>
    <w:rsid w:val="1D5F5386"/>
    <w:rsid w:val="1D7072CE"/>
    <w:rsid w:val="1D9E30A9"/>
    <w:rsid w:val="1DAB1006"/>
    <w:rsid w:val="1DB33C11"/>
    <w:rsid w:val="1DC65562"/>
    <w:rsid w:val="1DD32F44"/>
    <w:rsid w:val="1DE94164"/>
    <w:rsid w:val="1DEA459C"/>
    <w:rsid w:val="1DEE1B11"/>
    <w:rsid w:val="1E164B52"/>
    <w:rsid w:val="1E273844"/>
    <w:rsid w:val="1E2F243E"/>
    <w:rsid w:val="1E455D19"/>
    <w:rsid w:val="1E595CAF"/>
    <w:rsid w:val="1E6607F9"/>
    <w:rsid w:val="1E805396"/>
    <w:rsid w:val="1E884F62"/>
    <w:rsid w:val="1E9D6342"/>
    <w:rsid w:val="1E9D6D15"/>
    <w:rsid w:val="1EA77730"/>
    <w:rsid w:val="1EC36E9D"/>
    <w:rsid w:val="1EDE4CB0"/>
    <w:rsid w:val="1EE25FDD"/>
    <w:rsid w:val="1EF5103F"/>
    <w:rsid w:val="1F090F9B"/>
    <w:rsid w:val="1F0E5D6B"/>
    <w:rsid w:val="1F4F2219"/>
    <w:rsid w:val="1F721405"/>
    <w:rsid w:val="1F935819"/>
    <w:rsid w:val="1FA6556D"/>
    <w:rsid w:val="1FAF2571"/>
    <w:rsid w:val="1FC55EDA"/>
    <w:rsid w:val="1FCE593C"/>
    <w:rsid w:val="1FE312AC"/>
    <w:rsid w:val="1FEC5915"/>
    <w:rsid w:val="1FED32EF"/>
    <w:rsid w:val="20446081"/>
    <w:rsid w:val="204852AD"/>
    <w:rsid w:val="204E6676"/>
    <w:rsid w:val="205A5AA0"/>
    <w:rsid w:val="20773A28"/>
    <w:rsid w:val="208574F4"/>
    <w:rsid w:val="208F6BAF"/>
    <w:rsid w:val="20A462BA"/>
    <w:rsid w:val="20A976E7"/>
    <w:rsid w:val="20BF2AAC"/>
    <w:rsid w:val="20C849C7"/>
    <w:rsid w:val="20DF66D2"/>
    <w:rsid w:val="20EC3F2E"/>
    <w:rsid w:val="20EC7C3E"/>
    <w:rsid w:val="210548E9"/>
    <w:rsid w:val="21124D15"/>
    <w:rsid w:val="213E7119"/>
    <w:rsid w:val="21810744"/>
    <w:rsid w:val="218D6EF5"/>
    <w:rsid w:val="2195668B"/>
    <w:rsid w:val="21A130EA"/>
    <w:rsid w:val="21AD1197"/>
    <w:rsid w:val="21C267BF"/>
    <w:rsid w:val="21CB70A9"/>
    <w:rsid w:val="21CD6BCD"/>
    <w:rsid w:val="21CE6067"/>
    <w:rsid w:val="21CF439A"/>
    <w:rsid w:val="21F00127"/>
    <w:rsid w:val="22045B97"/>
    <w:rsid w:val="221D2FA3"/>
    <w:rsid w:val="22247705"/>
    <w:rsid w:val="2226635F"/>
    <w:rsid w:val="222D4F0B"/>
    <w:rsid w:val="223D7545"/>
    <w:rsid w:val="22411D14"/>
    <w:rsid w:val="22423BE1"/>
    <w:rsid w:val="22454449"/>
    <w:rsid w:val="22500810"/>
    <w:rsid w:val="226347BD"/>
    <w:rsid w:val="22682935"/>
    <w:rsid w:val="226F564C"/>
    <w:rsid w:val="228A4698"/>
    <w:rsid w:val="22945167"/>
    <w:rsid w:val="22A55CD5"/>
    <w:rsid w:val="22C74EE2"/>
    <w:rsid w:val="22CB6237"/>
    <w:rsid w:val="22CD14B5"/>
    <w:rsid w:val="22E02C6E"/>
    <w:rsid w:val="22E04FF4"/>
    <w:rsid w:val="22E1121B"/>
    <w:rsid w:val="22EA4C70"/>
    <w:rsid w:val="22F75251"/>
    <w:rsid w:val="22F86F75"/>
    <w:rsid w:val="23131055"/>
    <w:rsid w:val="2316334C"/>
    <w:rsid w:val="233C6F76"/>
    <w:rsid w:val="234449F5"/>
    <w:rsid w:val="23536618"/>
    <w:rsid w:val="23816932"/>
    <w:rsid w:val="23A9484E"/>
    <w:rsid w:val="23B047D9"/>
    <w:rsid w:val="23B32F98"/>
    <w:rsid w:val="23B84268"/>
    <w:rsid w:val="23D17D7B"/>
    <w:rsid w:val="23D36D91"/>
    <w:rsid w:val="23F70BA5"/>
    <w:rsid w:val="23F93D0D"/>
    <w:rsid w:val="2405417E"/>
    <w:rsid w:val="24096754"/>
    <w:rsid w:val="241B5C62"/>
    <w:rsid w:val="245872F9"/>
    <w:rsid w:val="245943D9"/>
    <w:rsid w:val="245E6B64"/>
    <w:rsid w:val="2463385E"/>
    <w:rsid w:val="24967323"/>
    <w:rsid w:val="249D5FC8"/>
    <w:rsid w:val="24A1538E"/>
    <w:rsid w:val="24B9450F"/>
    <w:rsid w:val="24C83F94"/>
    <w:rsid w:val="24F60CDA"/>
    <w:rsid w:val="250D450C"/>
    <w:rsid w:val="25134332"/>
    <w:rsid w:val="25141A5B"/>
    <w:rsid w:val="2521546A"/>
    <w:rsid w:val="252B49E0"/>
    <w:rsid w:val="25734B61"/>
    <w:rsid w:val="258F6BC4"/>
    <w:rsid w:val="25975923"/>
    <w:rsid w:val="259A3D0A"/>
    <w:rsid w:val="259C29DF"/>
    <w:rsid w:val="25A95F3E"/>
    <w:rsid w:val="25BF6041"/>
    <w:rsid w:val="25C35718"/>
    <w:rsid w:val="25CF0252"/>
    <w:rsid w:val="25D0248E"/>
    <w:rsid w:val="25F81D70"/>
    <w:rsid w:val="25FB5636"/>
    <w:rsid w:val="25FE58A9"/>
    <w:rsid w:val="26070462"/>
    <w:rsid w:val="260D2C45"/>
    <w:rsid w:val="26395C92"/>
    <w:rsid w:val="26484954"/>
    <w:rsid w:val="266237C3"/>
    <w:rsid w:val="267550B9"/>
    <w:rsid w:val="26C472EC"/>
    <w:rsid w:val="26EC491A"/>
    <w:rsid w:val="26ED73E1"/>
    <w:rsid w:val="27047832"/>
    <w:rsid w:val="27204B5D"/>
    <w:rsid w:val="272F31A0"/>
    <w:rsid w:val="27342901"/>
    <w:rsid w:val="273D2762"/>
    <w:rsid w:val="27470B72"/>
    <w:rsid w:val="27525E32"/>
    <w:rsid w:val="27722E60"/>
    <w:rsid w:val="2778582E"/>
    <w:rsid w:val="27806765"/>
    <w:rsid w:val="279B1E53"/>
    <w:rsid w:val="27AB7429"/>
    <w:rsid w:val="27C57B2B"/>
    <w:rsid w:val="27C8029E"/>
    <w:rsid w:val="27CC78AC"/>
    <w:rsid w:val="27DD45ED"/>
    <w:rsid w:val="27E3651B"/>
    <w:rsid w:val="27EC25E3"/>
    <w:rsid w:val="27ED0939"/>
    <w:rsid w:val="27F1498B"/>
    <w:rsid w:val="28027A71"/>
    <w:rsid w:val="281F4F67"/>
    <w:rsid w:val="283744B4"/>
    <w:rsid w:val="28485D62"/>
    <w:rsid w:val="285560D7"/>
    <w:rsid w:val="28760CA0"/>
    <w:rsid w:val="288A05DD"/>
    <w:rsid w:val="28937D89"/>
    <w:rsid w:val="28C96C14"/>
    <w:rsid w:val="28E138E3"/>
    <w:rsid w:val="28E74216"/>
    <w:rsid w:val="28E87EE4"/>
    <w:rsid w:val="2903396A"/>
    <w:rsid w:val="292918ED"/>
    <w:rsid w:val="294E766A"/>
    <w:rsid w:val="2978319A"/>
    <w:rsid w:val="299752B2"/>
    <w:rsid w:val="29A3014B"/>
    <w:rsid w:val="29A74CBD"/>
    <w:rsid w:val="29B01C34"/>
    <w:rsid w:val="29B16357"/>
    <w:rsid w:val="29BA0D88"/>
    <w:rsid w:val="29CF32B2"/>
    <w:rsid w:val="29DE15A2"/>
    <w:rsid w:val="29EF3680"/>
    <w:rsid w:val="29EF424E"/>
    <w:rsid w:val="29F62E74"/>
    <w:rsid w:val="29F93F5E"/>
    <w:rsid w:val="29FA7F26"/>
    <w:rsid w:val="2A35650F"/>
    <w:rsid w:val="2A405845"/>
    <w:rsid w:val="2A4D593F"/>
    <w:rsid w:val="2A6E31F8"/>
    <w:rsid w:val="2A8A2F9C"/>
    <w:rsid w:val="2AAC5A06"/>
    <w:rsid w:val="2ABB3D6F"/>
    <w:rsid w:val="2AC70B30"/>
    <w:rsid w:val="2ACC2AAF"/>
    <w:rsid w:val="2AD74744"/>
    <w:rsid w:val="2AD91AC2"/>
    <w:rsid w:val="2AE57C95"/>
    <w:rsid w:val="2AF35C8B"/>
    <w:rsid w:val="2B132265"/>
    <w:rsid w:val="2B1D1F04"/>
    <w:rsid w:val="2B214776"/>
    <w:rsid w:val="2B2843BE"/>
    <w:rsid w:val="2B313FC1"/>
    <w:rsid w:val="2B347C14"/>
    <w:rsid w:val="2B39348E"/>
    <w:rsid w:val="2B437285"/>
    <w:rsid w:val="2B4D695C"/>
    <w:rsid w:val="2B514803"/>
    <w:rsid w:val="2B637D4B"/>
    <w:rsid w:val="2B6B1684"/>
    <w:rsid w:val="2B7B70BF"/>
    <w:rsid w:val="2B8B422C"/>
    <w:rsid w:val="2BA07D38"/>
    <w:rsid w:val="2BB960F0"/>
    <w:rsid w:val="2BC40957"/>
    <w:rsid w:val="2BCB5DAA"/>
    <w:rsid w:val="2BF369B9"/>
    <w:rsid w:val="2BFC0A4A"/>
    <w:rsid w:val="2C072379"/>
    <w:rsid w:val="2C094904"/>
    <w:rsid w:val="2C0E55A1"/>
    <w:rsid w:val="2C3658B0"/>
    <w:rsid w:val="2C3A7BF6"/>
    <w:rsid w:val="2C425BCE"/>
    <w:rsid w:val="2C44676A"/>
    <w:rsid w:val="2C4A080C"/>
    <w:rsid w:val="2C54533B"/>
    <w:rsid w:val="2C591378"/>
    <w:rsid w:val="2C8F4862"/>
    <w:rsid w:val="2C9E5AC8"/>
    <w:rsid w:val="2CA2721B"/>
    <w:rsid w:val="2CB600FC"/>
    <w:rsid w:val="2CE512AC"/>
    <w:rsid w:val="2D026315"/>
    <w:rsid w:val="2D0764BD"/>
    <w:rsid w:val="2D0B3169"/>
    <w:rsid w:val="2D0D4219"/>
    <w:rsid w:val="2D2D2DE2"/>
    <w:rsid w:val="2D340E86"/>
    <w:rsid w:val="2D395427"/>
    <w:rsid w:val="2D3D0E02"/>
    <w:rsid w:val="2D5372BC"/>
    <w:rsid w:val="2D5839DB"/>
    <w:rsid w:val="2D62469E"/>
    <w:rsid w:val="2D6B40A9"/>
    <w:rsid w:val="2D8A3FA2"/>
    <w:rsid w:val="2D9767DC"/>
    <w:rsid w:val="2D980DDC"/>
    <w:rsid w:val="2D987372"/>
    <w:rsid w:val="2DCE26BE"/>
    <w:rsid w:val="2DCE5F69"/>
    <w:rsid w:val="2DDD4F0A"/>
    <w:rsid w:val="2E34792A"/>
    <w:rsid w:val="2E437E73"/>
    <w:rsid w:val="2E5034DC"/>
    <w:rsid w:val="2E572AB9"/>
    <w:rsid w:val="2E58199C"/>
    <w:rsid w:val="2E616039"/>
    <w:rsid w:val="2E7258DC"/>
    <w:rsid w:val="2E79458E"/>
    <w:rsid w:val="2E797A78"/>
    <w:rsid w:val="2E7C6A94"/>
    <w:rsid w:val="2E8321A5"/>
    <w:rsid w:val="2E93618F"/>
    <w:rsid w:val="2E9F6D95"/>
    <w:rsid w:val="2EAE350B"/>
    <w:rsid w:val="2EB20A6C"/>
    <w:rsid w:val="2EBC2287"/>
    <w:rsid w:val="2ECA3116"/>
    <w:rsid w:val="2EDD7896"/>
    <w:rsid w:val="2EEA6E65"/>
    <w:rsid w:val="2F00052B"/>
    <w:rsid w:val="2F0367CD"/>
    <w:rsid w:val="2F0378D9"/>
    <w:rsid w:val="2F1251F2"/>
    <w:rsid w:val="2F4D49C0"/>
    <w:rsid w:val="2F4F6FBB"/>
    <w:rsid w:val="2F664E2B"/>
    <w:rsid w:val="2F6C7BE3"/>
    <w:rsid w:val="2F783485"/>
    <w:rsid w:val="2F7F5C0B"/>
    <w:rsid w:val="2FA6492D"/>
    <w:rsid w:val="2FD71CA4"/>
    <w:rsid w:val="2FF93066"/>
    <w:rsid w:val="301103CD"/>
    <w:rsid w:val="301A71CE"/>
    <w:rsid w:val="301C1072"/>
    <w:rsid w:val="301E049B"/>
    <w:rsid w:val="302A4BE6"/>
    <w:rsid w:val="30307691"/>
    <w:rsid w:val="304478EC"/>
    <w:rsid w:val="304A314A"/>
    <w:rsid w:val="30916BB1"/>
    <w:rsid w:val="30962F3E"/>
    <w:rsid w:val="30AA2585"/>
    <w:rsid w:val="30C16A19"/>
    <w:rsid w:val="30D32236"/>
    <w:rsid w:val="30FA7530"/>
    <w:rsid w:val="30FF2795"/>
    <w:rsid w:val="310375CD"/>
    <w:rsid w:val="311611B3"/>
    <w:rsid w:val="313C313D"/>
    <w:rsid w:val="314E236F"/>
    <w:rsid w:val="315E0B07"/>
    <w:rsid w:val="31621F46"/>
    <w:rsid w:val="316E7CA0"/>
    <w:rsid w:val="317206BF"/>
    <w:rsid w:val="317932EA"/>
    <w:rsid w:val="317E5000"/>
    <w:rsid w:val="31B718F2"/>
    <w:rsid w:val="31D20051"/>
    <w:rsid w:val="31EF7EE8"/>
    <w:rsid w:val="3201404F"/>
    <w:rsid w:val="320901F5"/>
    <w:rsid w:val="320B7CCB"/>
    <w:rsid w:val="32105DE8"/>
    <w:rsid w:val="3235187E"/>
    <w:rsid w:val="3237186B"/>
    <w:rsid w:val="323B6798"/>
    <w:rsid w:val="32454376"/>
    <w:rsid w:val="32537B57"/>
    <w:rsid w:val="32567FC0"/>
    <w:rsid w:val="325F618E"/>
    <w:rsid w:val="326B2DFA"/>
    <w:rsid w:val="32757E99"/>
    <w:rsid w:val="328F5534"/>
    <w:rsid w:val="329A6ACE"/>
    <w:rsid w:val="32A230DB"/>
    <w:rsid w:val="32CB6A28"/>
    <w:rsid w:val="32DF351E"/>
    <w:rsid w:val="32E31A57"/>
    <w:rsid w:val="32E660DB"/>
    <w:rsid w:val="32EE5E41"/>
    <w:rsid w:val="32F40F87"/>
    <w:rsid w:val="32FD7C76"/>
    <w:rsid w:val="330C22FC"/>
    <w:rsid w:val="33247878"/>
    <w:rsid w:val="33540E5D"/>
    <w:rsid w:val="335A0521"/>
    <w:rsid w:val="335E7B11"/>
    <w:rsid w:val="3364318B"/>
    <w:rsid w:val="33691888"/>
    <w:rsid w:val="336A499A"/>
    <w:rsid w:val="33714830"/>
    <w:rsid w:val="33737F51"/>
    <w:rsid w:val="337964FF"/>
    <w:rsid w:val="337D34FB"/>
    <w:rsid w:val="33BF4199"/>
    <w:rsid w:val="33FE62E7"/>
    <w:rsid w:val="340D25F6"/>
    <w:rsid w:val="342A76F7"/>
    <w:rsid w:val="342B76C7"/>
    <w:rsid w:val="343A1527"/>
    <w:rsid w:val="34447898"/>
    <w:rsid w:val="344E62FA"/>
    <w:rsid w:val="3472234D"/>
    <w:rsid w:val="347D500F"/>
    <w:rsid w:val="34830157"/>
    <w:rsid w:val="34872D27"/>
    <w:rsid w:val="349164BD"/>
    <w:rsid w:val="34BD02AE"/>
    <w:rsid w:val="34DA26A8"/>
    <w:rsid w:val="34E960F1"/>
    <w:rsid w:val="350B42D5"/>
    <w:rsid w:val="350F6258"/>
    <w:rsid w:val="351A603C"/>
    <w:rsid w:val="352821F6"/>
    <w:rsid w:val="35387F19"/>
    <w:rsid w:val="3539550B"/>
    <w:rsid w:val="353C7CFC"/>
    <w:rsid w:val="356652C5"/>
    <w:rsid w:val="356678B4"/>
    <w:rsid w:val="3573649F"/>
    <w:rsid w:val="357E4B0A"/>
    <w:rsid w:val="35866D7F"/>
    <w:rsid w:val="358F6BDF"/>
    <w:rsid w:val="35A26D98"/>
    <w:rsid w:val="35C0105B"/>
    <w:rsid w:val="35C06D50"/>
    <w:rsid w:val="35D24294"/>
    <w:rsid w:val="35D85F6C"/>
    <w:rsid w:val="35FF6F3C"/>
    <w:rsid w:val="36075F27"/>
    <w:rsid w:val="36121506"/>
    <w:rsid w:val="361D7A43"/>
    <w:rsid w:val="361F3323"/>
    <w:rsid w:val="36402EFA"/>
    <w:rsid w:val="364271C9"/>
    <w:rsid w:val="36496A51"/>
    <w:rsid w:val="365623F6"/>
    <w:rsid w:val="36670090"/>
    <w:rsid w:val="368230C6"/>
    <w:rsid w:val="368F7E4F"/>
    <w:rsid w:val="36985297"/>
    <w:rsid w:val="369F633B"/>
    <w:rsid w:val="36A30FDB"/>
    <w:rsid w:val="36A7007C"/>
    <w:rsid w:val="36B24AE8"/>
    <w:rsid w:val="36BD0DC4"/>
    <w:rsid w:val="36D25824"/>
    <w:rsid w:val="36D51D00"/>
    <w:rsid w:val="36D66B5E"/>
    <w:rsid w:val="36E93760"/>
    <w:rsid w:val="36FB4305"/>
    <w:rsid w:val="3708597F"/>
    <w:rsid w:val="37096815"/>
    <w:rsid w:val="370F7060"/>
    <w:rsid w:val="37134801"/>
    <w:rsid w:val="37173233"/>
    <w:rsid w:val="37226558"/>
    <w:rsid w:val="3734159D"/>
    <w:rsid w:val="37382526"/>
    <w:rsid w:val="374E78C1"/>
    <w:rsid w:val="3758590A"/>
    <w:rsid w:val="37602E60"/>
    <w:rsid w:val="378229A7"/>
    <w:rsid w:val="3784394E"/>
    <w:rsid w:val="37987437"/>
    <w:rsid w:val="37C94031"/>
    <w:rsid w:val="37CA042E"/>
    <w:rsid w:val="37D44549"/>
    <w:rsid w:val="37D77B09"/>
    <w:rsid w:val="37D97EDE"/>
    <w:rsid w:val="382B1BDF"/>
    <w:rsid w:val="382E392C"/>
    <w:rsid w:val="38342E90"/>
    <w:rsid w:val="384A24FB"/>
    <w:rsid w:val="384B7332"/>
    <w:rsid w:val="385056AF"/>
    <w:rsid w:val="385D62F4"/>
    <w:rsid w:val="38706DCB"/>
    <w:rsid w:val="388E5848"/>
    <w:rsid w:val="38A94D18"/>
    <w:rsid w:val="38BD31EE"/>
    <w:rsid w:val="38CB3BDF"/>
    <w:rsid w:val="38D33D29"/>
    <w:rsid w:val="38E40A5B"/>
    <w:rsid w:val="39285D57"/>
    <w:rsid w:val="39372A0B"/>
    <w:rsid w:val="394B6470"/>
    <w:rsid w:val="39526430"/>
    <w:rsid w:val="39860592"/>
    <w:rsid w:val="39872512"/>
    <w:rsid w:val="39A602F9"/>
    <w:rsid w:val="39A611EE"/>
    <w:rsid w:val="39BD45C8"/>
    <w:rsid w:val="39C2316A"/>
    <w:rsid w:val="39D7513A"/>
    <w:rsid w:val="39F36281"/>
    <w:rsid w:val="39F56CC2"/>
    <w:rsid w:val="39FD376D"/>
    <w:rsid w:val="39FD6C9C"/>
    <w:rsid w:val="3A0224B9"/>
    <w:rsid w:val="3A16794C"/>
    <w:rsid w:val="3A226969"/>
    <w:rsid w:val="3A3F47CE"/>
    <w:rsid w:val="3A4E1C5D"/>
    <w:rsid w:val="3A523735"/>
    <w:rsid w:val="3A557AE4"/>
    <w:rsid w:val="3A6B0F84"/>
    <w:rsid w:val="3A727435"/>
    <w:rsid w:val="3A94055A"/>
    <w:rsid w:val="3AC17E3A"/>
    <w:rsid w:val="3ACA453D"/>
    <w:rsid w:val="3ACB5746"/>
    <w:rsid w:val="3ADD2B05"/>
    <w:rsid w:val="3ADD5769"/>
    <w:rsid w:val="3AE417E3"/>
    <w:rsid w:val="3AE440AF"/>
    <w:rsid w:val="3AF7667E"/>
    <w:rsid w:val="3B032215"/>
    <w:rsid w:val="3B113F51"/>
    <w:rsid w:val="3B185809"/>
    <w:rsid w:val="3B307112"/>
    <w:rsid w:val="3B540533"/>
    <w:rsid w:val="3B5A2A22"/>
    <w:rsid w:val="3B7804A3"/>
    <w:rsid w:val="3B8010C0"/>
    <w:rsid w:val="3B8E2153"/>
    <w:rsid w:val="3BA03B83"/>
    <w:rsid w:val="3BB20883"/>
    <w:rsid w:val="3BC34E75"/>
    <w:rsid w:val="3BCB270F"/>
    <w:rsid w:val="3BCD7395"/>
    <w:rsid w:val="3BCF7E47"/>
    <w:rsid w:val="3BD96AA6"/>
    <w:rsid w:val="3C0429BF"/>
    <w:rsid w:val="3C197E95"/>
    <w:rsid w:val="3C1A201A"/>
    <w:rsid w:val="3C371D4B"/>
    <w:rsid w:val="3C3B4B9D"/>
    <w:rsid w:val="3C413C82"/>
    <w:rsid w:val="3C471C36"/>
    <w:rsid w:val="3C5A6B66"/>
    <w:rsid w:val="3C6B7D5C"/>
    <w:rsid w:val="3C734413"/>
    <w:rsid w:val="3C8556C4"/>
    <w:rsid w:val="3C982C18"/>
    <w:rsid w:val="3CA734F8"/>
    <w:rsid w:val="3CC74223"/>
    <w:rsid w:val="3CC828D0"/>
    <w:rsid w:val="3CDB5F96"/>
    <w:rsid w:val="3CE23F49"/>
    <w:rsid w:val="3CEC39B8"/>
    <w:rsid w:val="3CF720E3"/>
    <w:rsid w:val="3CF72D6A"/>
    <w:rsid w:val="3CF86634"/>
    <w:rsid w:val="3CF86D06"/>
    <w:rsid w:val="3D00620E"/>
    <w:rsid w:val="3D035226"/>
    <w:rsid w:val="3D1A48E2"/>
    <w:rsid w:val="3D316CDB"/>
    <w:rsid w:val="3D3D6BBD"/>
    <w:rsid w:val="3D450F8C"/>
    <w:rsid w:val="3D477118"/>
    <w:rsid w:val="3D594E54"/>
    <w:rsid w:val="3D62706F"/>
    <w:rsid w:val="3D6C0CB8"/>
    <w:rsid w:val="3D6E2272"/>
    <w:rsid w:val="3D7C727A"/>
    <w:rsid w:val="3D81786B"/>
    <w:rsid w:val="3D830417"/>
    <w:rsid w:val="3D877AC5"/>
    <w:rsid w:val="3D882D35"/>
    <w:rsid w:val="3D8D2848"/>
    <w:rsid w:val="3D8F4A40"/>
    <w:rsid w:val="3D9000AA"/>
    <w:rsid w:val="3D94235D"/>
    <w:rsid w:val="3D9461E1"/>
    <w:rsid w:val="3DB34E86"/>
    <w:rsid w:val="3DF95812"/>
    <w:rsid w:val="3E0209BD"/>
    <w:rsid w:val="3E1D4B24"/>
    <w:rsid w:val="3E3A04FA"/>
    <w:rsid w:val="3E3D6B96"/>
    <w:rsid w:val="3E441C7D"/>
    <w:rsid w:val="3E490256"/>
    <w:rsid w:val="3E55739E"/>
    <w:rsid w:val="3E6C43C8"/>
    <w:rsid w:val="3E8227F0"/>
    <w:rsid w:val="3E9B4B40"/>
    <w:rsid w:val="3EB71AC8"/>
    <w:rsid w:val="3EBC1199"/>
    <w:rsid w:val="3EC33E74"/>
    <w:rsid w:val="3EC85E34"/>
    <w:rsid w:val="3ED0424C"/>
    <w:rsid w:val="3EF31E7F"/>
    <w:rsid w:val="3EF36DF0"/>
    <w:rsid w:val="3F053EF6"/>
    <w:rsid w:val="3F093188"/>
    <w:rsid w:val="3F173F6B"/>
    <w:rsid w:val="3F1E1DE8"/>
    <w:rsid w:val="3F253B0C"/>
    <w:rsid w:val="3F2C04C4"/>
    <w:rsid w:val="3F3E7C9F"/>
    <w:rsid w:val="3F416B99"/>
    <w:rsid w:val="3F4F5AD7"/>
    <w:rsid w:val="3F6B75A6"/>
    <w:rsid w:val="3F840943"/>
    <w:rsid w:val="3F8C0A49"/>
    <w:rsid w:val="3F913853"/>
    <w:rsid w:val="3F9660C3"/>
    <w:rsid w:val="3FA827ED"/>
    <w:rsid w:val="3FB45C58"/>
    <w:rsid w:val="3FC36557"/>
    <w:rsid w:val="3FC956FF"/>
    <w:rsid w:val="3FD13F50"/>
    <w:rsid w:val="3FDC5F31"/>
    <w:rsid w:val="3FE04625"/>
    <w:rsid w:val="3FE86CE8"/>
    <w:rsid w:val="3FFB0F66"/>
    <w:rsid w:val="40146E6B"/>
    <w:rsid w:val="403052F1"/>
    <w:rsid w:val="404469FD"/>
    <w:rsid w:val="404A2717"/>
    <w:rsid w:val="404E779F"/>
    <w:rsid w:val="4059090D"/>
    <w:rsid w:val="406277A4"/>
    <w:rsid w:val="4065170A"/>
    <w:rsid w:val="406E5CAB"/>
    <w:rsid w:val="40713C35"/>
    <w:rsid w:val="40745F23"/>
    <w:rsid w:val="408376F8"/>
    <w:rsid w:val="40A25054"/>
    <w:rsid w:val="40A325E0"/>
    <w:rsid w:val="40BD0DA1"/>
    <w:rsid w:val="40CB10FB"/>
    <w:rsid w:val="40EC7D18"/>
    <w:rsid w:val="40ED11A0"/>
    <w:rsid w:val="40FD1BF0"/>
    <w:rsid w:val="41096BC0"/>
    <w:rsid w:val="410A75B6"/>
    <w:rsid w:val="410B452A"/>
    <w:rsid w:val="413353F1"/>
    <w:rsid w:val="41513BC9"/>
    <w:rsid w:val="41735B7F"/>
    <w:rsid w:val="41A35744"/>
    <w:rsid w:val="41D75714"/>
    <w:rsid w:val="41DD3BC3"/>
    <w:rsid w:val="41EE2F03"/>
    <w:rsid w:val="41F466FD"/>
    <w:rsid w:val="42002BC7"/>
    <w:rsid w:val="42026B03"/>
    <w:rsid w:val="420D197F"/>
    <w:rsid w:val="42187EBE"/>
    <w:rsid w:val="421C3DAC"/>
    <w:rsid w:val="4227435A"/>
    <w:rsid w:val="424B5824"/>
    <w:rsid w:val="426973AD"/>
    <w:rsid w:val="427A67A1"/>
    <w:rsid w:val="427E0B36"/>
    <w:rsid w:val="42A03D98"/>
    <w:rsid w:val="42B94BC1"/>
    <w:rsid w:val="42C30254"/>
    <w:rsid w:val="42C42A08"/>
    <w:rsid w:val="42D064B1"/>
    <w:rsid w:val="42DE48A3"/>
    <w:rsid w:val="42E16058"/>
    <w:rsid w:val="42F17BF5"/>
    <w:rsid w:val="42F87EC9"/>
    <w:rsid w:val="42FA45BF"/>
    <w:rsid w:val="430E7E66"/>
    <w:rsid w:val="4332317A"/>
    <w:rsid w:val="433F6B54"/>
    <w:rsid w:val="4346543A"/>
    <w:rsid w:val="435B1259"/>
    <w:rsid w:val="436263D5"/>
    <w:rsid w:val="437556C4"/>
    <w:rsid w:val="43874CD4"/>
    <w:rsid w:val="43AF2D32"/>
    <w:rsid w:val="43B76E4F"/>
    <w:rsid w:val="43CF0206"/>
    <w:rsid w:val="43D85D6D"/>
    <w:rsid w:val="43EC6F1F"/>
    <w:rsid w:val="43FE44BA"/>
    <w:rsid w:val="440D5045"/>
    <w:rsid w:val="44300615"/>
    <w:rsid w:val="44371929"/>
    <w:rsid w:val="443740AF"/>
    <w:rsid w:val="44480935"/>
    <w:rsid w:val="444851FA"/>
    <w:rsid w:val="445E4DEE"/>
    <w:rsid w:val="44640994"/>
    <w:rsid w:val="446456BB"/>
    <w:rsid w:val="446B0434"/>
    <w:rsid w:val="44756A66"/>
    <w:rsid w:val="447C30C1"/>
    <w:rsid w:val="447E4EBE"/>
    <w:rsid w:val="447F0CBA"/>
    <w:rsid w:val="44957F46"/>
    <w:rsid w:val="44994CF5"/>
    <w:rsid w:val="44DC46EB"/>
    <w:rsid w:val="44F03F8F"/>
    <w:rsid w:val="44F14ECF"/>
    <w:rsid w:val="45275172"/>
    <w:rsid w:val="452754C3"/>
    <w:rsid w:val="45332511"/>
    <w:rsid w:val="45412C46"/>
    <w:rsid w:val="45514AD5"/>
    <w:rsid w:val="4552412E"/>
    <w:rsid w:val="455908C0"/>
    <w:rsid w:val="45644E09"/>
    <w:rsid w:val="45761EDD"/>
    <w:rsid w:val="457A7286"/>
    <w:rsid w:val="457B06AA"/>
    <w:rsid w:val="457C7D39"/>
    <w:rsid w:val="458667C4"/>
    <w:rsid w:val="45883085"/>
    <w:rsid w:val="458F5163"/>
    <w:rsid w:val="459C5A47"/>
    <w:rsid w:val="45A82F38"/>
    <w:rsid w:val="45AC0441"/>
    <w:rsid w:val="45B047D1"/>
    <w:rsid w:val="45BE6191"/>
    <w:rsid w:val="45BE648C"/>
    <w:rsid w:val="45CD2126"/>
    <w:rsid w:val="460C5979"/>
    <w:rsid w:val="46110AB3"/>
    <w:rsid w:val="46143B66"/>
    <w:rsid w:val="46214325"/>
    <w:rsid w:val="462A0DCE"/>
    <w:rsid w:val="463246EC"/>
    <w:rsid w:val="463A3547"/>
    <w:rsid w:val="464E25C4"/>
    <w:rsid w:val="46555DC3"/>
    <w:rsid w:val="46617DB2"/>
    <w:rsid w:val="46621065"/>
    <w:rsid w:val="46665198"/>
    <w:rsid w:val="46697236"/>
    <w:rsid w:val="46770F8B"/>
    <w:rsid w:val="467C16FA"/>
    <w:rsid w:val="46894B18"/>
    <w:rsid w:val="469448C6"/>
    <w:rsid w:val="46A232B5"/>
    <w:rsid w:val="46B80AF8"/>
    <w:rsid w:val="46D37F0B"/>
    <w:rsid w:val="46D71533"/>
    <w:rsid w:val="46E53335"/>
    <w:rsid w:val="47040E98"/>
    <w:rsid w:val="47155D89"/>
    <w:rsid w:val="47253C54"/>
    <w:rsid w:val="473069AF"/>
    <w:rsid w:val="474A0EAF"/>
    <w:rsid w:val="474E50BE"/>
    <w:rsid w:val="47696F9C"/>
    <w:rsid w:val="47725A17"/>
    <w:rsid w:val="477D3243"/>
    <w:rsid w:val="478821A1"/>
    <w:rsid w:val="479128A9"/>
    <w:rsid w:val="47975EDC"/>
    <w:rsid w:val="47983B19"/>
    <w:rsid w:val="47A3609D"/>
    <w:rsid w:val="47C01792"/>
    <w:rsid w:val="47C57A48"/>
    <w:rsid w:val="47D511BD"/>
    <w:rsid w:val="4808150F"/>
    <w:rsid w:val="480F51A8"/>
    <w:rsid w:val="48256B1B"/>
    <w:rsid w:val="48282713"/>
    <w:rsid w:val="484417FA"/>
    <w:rsid w:val="48450ECE"/>
    <w:rsid w:val="484759CD"/>
    <w:rsid w:val="484B14EC"/>
    <w:rsid w:val="486962FA"/>
    <w:rsid w:val="48713351"/>
    <w:rsid w:val="48802846"/>
    <w:rsid w:val="48850157"/>
    <w:rsid w:val="48B116EA"/>
    <w:rsid w:val="48B74C7A"/>
    <w:rsid w:val="48BE32BF"/>
    <w:rsid w:val="48C354EC"/>
    <w:rsid w:val="48CB2583"/>
    <w:rsid w:val="48D429DD"/>
    <w:rsid w:val="48E01C77"/>
    <w:rsid w:val="48E22285"/>
    <w:rsid w:val="48E50D90"/>
    <w:rsid w:val="48FA15CC"/>
    <w:rsid w:val="49002A7B"/>
    <w:rsid w:val="491B63DF"/>
    <w:rsid w:val="491D63E9"/>
    <w:rsid w:val="492A068A"/>
    <w:rsid w:val="4932285C"/>
    <w:rsid w:val="493E2F78"/>
    <w:rsid w:val="4948613B"/>
    <w:rsid w:val="495217DF"/>
    <w:rsid w:val="4958367A"/>
    <w:rsid w:val="498A16CD"/>
    <w:rsid w:val="49A33C27"/>
    <w:rsid w:val="49A750B5"/>
    <w:rsid w:val="49BE07DA"/>
    <w:rsid w:val="49C84AA0"/>
    <w:rsid w:val="49D7694D"/>
    <w:rsid w:val="4A0244D3"/>
    <w:rsid w:val="4A255046"/>
    <w:rsid w:val="4A28799C"/>
    <w:rsid w:val="4A2E1525"/>
    <w:rsid w:val="4A5A756D"/>
    <w:rsid w:val="4A785772"/>
    <w:rsid w:val="4A89105B"/>
    <w:rsid w:val="4AA341CC"/>
    <w:rsid w:val="4AB94963"/>
    <w:rsid w:val="4AC13295"/>
    <w:rsid w:val="4AC31003"/>
    <w:rsid w:val="4AC40F4C"/>
    <w:rsid w:val="4AD25F33"/>
    <w:rsid w:val="4AE072CB"/>
    <w:rsid w:val="4AE3367A"/>
    <w:rsid w:val="4AE93159"/>
    <w:rsid w:val="4AF02EA1"/>
    <w:rsid w:val="4B174032"/>
    <w:rsid w:val="4B250CF8"/>
    <w:rsid w:val="4B7C4100"/>
    <w:rsid w:val="4B830F9B"/>
    <w:rsid w:val="4B9B0C47"/>
    <w:rsid w:val="4B9D4011"/>
    <w:rsid w:val="4BB36BDD"/>
    <w:rsid w:val="4BC32290"/>
    <w:rsid w:val="4BD0339A"/>
    <w:rsid w:val="4BF32495"/>
    <w:rsid w:val="4BFA3FA2"/>
    <w:rsid w:val="4C2A4544"/>
    <w:rsid w:val="4C2B4DDD"/>
    <w:rsid w:val="4C562920"/>
    <w:rsid w:val="4C5D1F92"/>
    <w:rsid w:val="4C603F16"/>
    <w:rsid w:val="4C6262E0"/>
    <w:rsid w:val="4C6703A3"/>
    <w:rsid w:val="4C6D7518"/>
    <w:rsid w:val="4C923A72"/>
    <w:rsid w:val="4CB96B0F"/>
    <w:rsid w:val="4CD315DD"/>
    <w:rsid w:val="4CE34E9F"/>
    <w:rsid w:val="4CED698D"/>
    <w:rsid w:val="4CF52D94"/>
    <w:rsid w:val="4D462159"/>
    <w:rsid w:val="4D566017"/>
    <w:rsid w:val="4D7D3EFB"/>
    <w:rsid w:val="4D8B0123"/>
    <w:rsid w:val="4DAF14C5"/>
    <w:rsid w:val="4DB9067A"/>
    <w:rsid w:val="4DC605B6"/>
    <w:rsid w:val="4DD732D2"/>
    <w:rsid w:val="4DDD4847"/>
    <w:rsid w:val="4DEC0985"/>
    <w:rsid w:val="4E0538A3"/>
    <w:rsid w:val="4E0B2BF7"/>
    <w:rsid w:val="4E0E6818"/>
    <w:rsid w:val="4E2415FA"/>
    <w:rsid w:val="4E27683A"/>
    <w:rsid w:val="4E4C50A3"/>
    <w:rsid w:val="4E510698"/>
    <w:rsid w:val="4E576363"/>
    <w:rsid w:val="4E635567"/>
    <w:rsid w:val="4E742982"/>
    <w:rsid w:val="4E9C0636"/>
    <w:rsid w:val="4EA30DB6"/>
    <w:rsid w:val="4EA7341F"/>
    <w:rsid w:val="4EDB58B2"/>
    <w:rsid w:val="4EE925CE"/>
    <w:rsid w:val="4EEF2E30"/>
    <w:rsid w:val="4EF24828"/>
    <w:rsid w:val="4EFE7F59"/>
    <w:rsid w:val="4F285975"/>
    <w:rsid w:val="4F2A7BF3"/>
    <w:rsid w:val="4F2E2624"/>
    <w:rsid w:val="4F431C53"/>
    <w:rsid w:val="4F4B49E4"/>
    <w:rsid w:val="4F4E1077"/>
    <w:rsid w:val="4F546156"/>
    <w:rsid w:val="4F844A99"/>
    <w:rsid w:val="4F94662C"/>
    <w:rsid w:val="4FB00163"/>
    <w:rsid w:val="4FB208E7"/>
    <w:rsid w:val="4FE30332"/>
    <w:rsid w:val="4FE70BB4"/>
    <w:rsid w:val="4FE73C01"/>
    <w:rsid w:val="4FE87C31"/>
    <w:rsid w:val="500815B6"/>
    <w:rsid w:val="500B39BC"/>
    <w:rsid w:val="5022123F"/>
    <w:rsid w:val="50265171"/>
    <w:rsid w:val="502B7315"/>
    <w:rsid w:val="50322A8C"/>
    <w:rsid w:val="503F32CF"/>
    <w:rsid w:val="5041152A"/>
    <w:rsid w:val="50586DB6"/>
    <w:rsid w:val="507C28FA"/>
    <w:rsid w:val="507E1B25"/>
    <w:rsid w:val="50811A22"/>
    <w:rsid w:val="508E3B94"/>
    <w:rsid w:val="508E4492"/>
    <w:rsid w:val="5090223F"/>
    <w:rsid w:val="50924591"/>
    <w:rsid w:val="50AB5EB6"/>
    <w:rsid w:val="50B16618"/>
    <w:rsid w:val="50BB6306"/>
    <w:rsid w:val="50F8688B"/>
    <w:rsid w:val="50FC4E36"/>
    <w:rsid w:val="5105169B"/>
    <w:rsid w:val="51062881"/>
    <w:rsid w:val="510861B3"/>
    <w:rsid w:val="510956BD"/>
    <w:rsid w:val="51230220"/>
    <w:rsid w:val="51471753"/>
    <w:rsid w:val="514E4912"/>
    <w:rsid w:val="515400FF"/>
    <w:rsid w:val="515D735D"/>
    <w:rsid w:val="51781A83"/>
    <w:rsid w:val="51867298"/>
    <w:rsid w:val="51894D69"/>
    <w:rsid w:val="518D21E1"/>
    <w:rsid w:val="51930297"/>
    <w:rsid w:val="51953936"/>
    <w:rsid w:val="519E116A"/>
    <w:rsid w:val="51A26D29"/>
    <w:rsid w:val="51A2793A"/>
    <w:rsid w:val="51BA0CB7"/>
    <w:rsid w:val="51C93676"/>
    <w:rsid w:val="51D129CA"/>
    <w:rsid w:val="51D93F8A"/>
    <w:rsid w:val="51E5046A"/>
    <w:rsid w:val="52272B85"/>
    <w:rsid w:val="523E09B5"/>
    <w:rsid w:val="525770DA"/>
    <w:rsid w:val="525E17DE"/>
    <w:rsid w:val="52687B2A"/>
    <w:rsid w:val="526E0E82"/>
    <w:rsid w:val="527901C6"/>
    <w:rsid w:val="52A24532"/>
    <w:rsid w:val="52A45841"/>
    <w:rsid w:val="52B3363A"/>
    <w:rsid w:val="52C4763C"/>
    <w:rsid w:val="52DB3265"/>
    <w:rsid w:val="52DE691D"/>
    <w:rsid w:val="52E04D27"/>
    <w:rsid w:val="52ED0C96"/>
    <w:rsid w:val="53061721"/>
    <w:rsid w:val="530C0E6B"/>
    <w:rsid w:val="532F77EA"/>
    <w:rsid w:val="533933AA"/>
    <w:rsid w:val="533B7F54"/>
    <w:rsid w:val="535009E1"/>
    <w:rsid w:val="53650168"/>
    <w:rsid w:val="536C2A29"/>
    <w:rsid w:val="538859E4"/>
    <w:rsid w:val="53A20FFA"/>
    <w:rsid w:val="53A233E4"/>
    <w:rsid w:val="53A94C48"/>
    <w:rsid w:val="53AA7BC7"/>
    <w:rsid w:val="53AE5EA5"/>
    <w:rsid w:val="53B00B1F"/>
    <w:rsid w:val="53B2409D"/>
    <w:rsid w:val="53D6247A"/>
    <w:rsid w:val="53DB3477"/>
    <w:rsid w:val="53E77CBF"/>
    <w:rsid w:val="53FE7128"/>
    <w:rsid w:val="54247F22"/>
    <w:rsid w:val="542C29CD"/>
    <w:rsid w:val="542F1551"/>
    <w:rsid w:val="54381756"/>
    <w:rsid w:val="54596DB5"/>
    <w:rsid w:val="545A1EBF"/>
    <w:rsid w:val="54727478"/>
    <w:rsid w:val="54B06F11"/>
    <w:rsid w:val="54B56DF4"/>
    <w:rsid w:val="54B93943"/>
    <w:rsid w:val="54BE5578"/>
    <w:rsid w:val="54BF52B5"/>
    <w:rsid w:val="54D202CA"/>
    <w:rsid w:val="54D54E59"/>
    <w:rsid w:val="54DD41DB"/>
    <w:rsid w:val="54E43C38"/>
    <w:rsid w:val="54ED3D78"/>
    <w:rsid w:val="54F52BA3"/>
    <w:rsid w:val="54F54E04"/>
    <w:rsid w:val="550B4121"/>
    <w:rsid w:val="550D5CFC"/>
    <w:rsid w:val="55197997"/>
    <w:rsid w:val="552A6B56"/>
    <w:rsid w:val="5532385A"/>
    <w:rsid w:val="554748F2"/>
    <w:rsid w:val="554D414C"/>
    <w:rsid w:val="554E7279"/>
    <w:rsid w:val="55594FFB"/>
    <w:rsid w:val="55637CEB"/>
    <w:rsid w:val="55757FB9"/>
    <w:rsid w:val="55884237"/>
    <w:rsid w:val="558C7FAA"/>
    <w:rsid w:val="55A25EB7"/>
    <w:rsid w:val="55A82784"/>
    <w:rsid w:val="55A97512"/>
    <w:rsid w:val="55B63FD5"/>
    <w:rsid w:val="55C35A76"/>
    <w:rsid w:val="55D40743"/>
    <w:rsid w:val="55DD6F2A"/>
    <w:rsid w:val="55E8339E"/>
    <w:rsid w:val="55F06771"/>
    <w:rsid w:val="56106284"/>
    <w:rsid w:val="5632642A"/>
    <w:rsid w:val="56375B61"/>
    <w:rsid w:val="564944F4"/>
    <w:rsid w:val="564E5820"/>
    <w:rsid w:val="565E6D49"/>
    <w:rsid w:val="56630C00"/>
    <w:rsid w:val="567739D2"/>
    <w:rsid w:val="5686536D"/>
    <w:rsid w:val="568B1DB1"/>
    <w:rsid w:val="56A55214"/>
    <w:rsid w:val="56A67978"/>
    <w:rsid w:val="56AC63C5"/>
    <w:rsid w:val="56B61F71"/>
    <w:rsid w:val="56C1700B"/>
    <w:rsid w:val="56D25618"/>
    <w:rsid w:val="56E84A97"/>
    <w:rsid w:val="57011F3E"/>
    <w:rsid w:val="5705646B"/>
    <w:rsid w:val="57060649"/>
    <w:rsid w:val="5732705F"/>
    <w:rsid w:val="57351D6F"/>
    <w:rsid w:val="576476C1"/>
    <w:rsid w:val="577B3337"/>
    <w:rsid w:val="57A33734"/>
    <w:rsid w:val="57AB6ADD"/>
    <w:rsid w:val="57BD72A7"/>
    <w:rsid w:val="57BE5838"/>
    <w:rsid w:val="57FC07D9"/>
    <w:rsid w:val="57FF6992"/>
    <w:rsid w:val="580F1B21"/>
    <w:rsid w:val="581B7E79"/>
    <w:rsid w:val="58500F22"/>
    <w:rsid w:val="58587379"/>
    <w:rsid w:val="586D57A3"/>
    <w:rsid w:val="587917A0"/>
    <w:rsid w:val="587A4288"/>
    <w:rsid w:val="5880052B"/>
    <w:rsid w:val="58802568"/>
    <w:rsid w:val="58AC41AA"/>
    <w:rsid w:val="58AD27D9"/>
    <w:rsid w:val="58B169A2"/>
    <w:rsid w:val="58B9636C"/>
    <w:rsid w:val="58C37133"/>
    <w:rsid w:val="58C93046"/>
    <w:rsid w:val="58D36BCB"/>
    <w:rsid w:val="58E6349C"/>
    <w:rsid w:val="58EF63EE"/>
    <w:rsid w:val="590317F0"/>
    <w:rsid w:val="59075000"/>
    <w:rsid w:val="59200EBC"/>
    <w:rsid w:val="593559FD"/>
    <w:rsid w:val="594079B2"/>
    <w:rsid w:val="594A13D7"/>
    <w:rsid w:val="5987482A"/>
    <w:rsid w:val="599C49A8"/>
    <w:rsid w:val="59A36725"/>
    <w:rsid w:val="59B21BF9"/>
    <w:rsid w:val="59BB4EA3"/>
    <w:rsid w:val="59E9525B"/>
    <w:rsid w:val="5A3C0F08"/>
    <w:rsid w:val="5A3E5B83"/>
    <w:rsid w:val="5A5663A3"/>
    <w:rsid w:val="5A571746"/>
    <w:rsid w:val="5A6253E3"/>
    <w:rsid w:val="5A8E6670"/>
    <w:rsid w:val="5A912613"/>
    <w:rsid w:val="5A9245E9"/>
    <w:rsid w:val="5A953D41"/>
    <w:rsid w:val="5ABC50F4"/>
    <w:rsid w:val="5ACC4940"/>
    <w:rsid w:val="5AD86A6D"/>
    <w:rsid w:val="5AE70855"/>
    <w:rsid w:val="5AEC14F6"/>
    <w:rsid w:val="5AF124A4"/>
    <w:rsid w:val="5B141085"/>
    <w:rsid w:val="5B28192B"/>
    <w:rsid w:val="5B2E7D32"/>
    <w:rsid w:val="5B66707B"/>
    <w:rsid w:val="5B673066"/>
    <w:rsid w:val="5B77069E"/>
    <w:rsid w:val="5B785E83"/>
    <w:rsid w:val="5B7C1CD1"/>
    <w:rsid w:val="5B82056F"/>
    <w:rsid w:val="5B9251EF"/>
    <w:rsid w:val="5BAB5BC4"/>
    <w:rsid w:val="5BB20B74"/>
    <w:rsid w:val="5BC17C0C"/>
    <w:rsid w:val="5BC677D8"/>
    <w:rsid w:val="5BE56907"/>
    <w:rsid w:val="5BEB0120"/>
    <w:rsid w:val="5BF420D1"/>
    <w:rsid w:val="5C097C4E"/>
    <w:rsid w:val="5C1A3A93"/>
    <w:rsid w:val="5C235386"/>
    <w:rsid w:val="5C3B6CFC"/>
    <w:rsid w:val="5C4C2CF4"/>
    <w:rsid w:val="5C6B1600"/>
    <w:rsid w:val="5C712B6D"/>
    <w:rsid w:val="5C74256C"/>
    <w:rsid w:val="5C7D70D1"/>
    <w:rsid w:val="5C8542A8"/>
    <w:rsid w:val="5CA1479B"/>
    <w:rsid w:val="5CA6294E"/>
    <w:rsid w:val="5CDB2E8C"/>
    <w:rsid w:val="5CDB3358"/>
    <w:rsid w:val="5CED4E0C"/>
    <w:rsid w:val="5D034EE9"/>
    <w:rsid w:val="5D0366E8"/>
    <w:rsid w:val="5D044FED"/>
    <w:rsid w:val="5D0A06B6"/>
    <w:rsid w:val="5D1307E8"/>
    <w:rsid w:val="5D212A05"/>
    <w:rsid w:val="5D2F4802"/>
    <w:rsid w:val="5D3444E6"/>
    <w:rsid w:val="5D3F0BDF"/>
    <w:rsid w:val="5D5B7098"/>
    <w:rsid w:val="5D634782"/>
    <w:rsid w:val="5D6E1B86"/>
    <w:rsid w:val="5D8A2CFF"/>
    <w:rsid w:val="5D960EE9"/>
    <w:rsid w:val="5D9A0CFA"/>
    <w:rsid w:val="5DA31F5F"/>
    <w:rsid w:val="5DB736A0"/>
    <w:rsid w:val="5DD14397"/>
    <w:rsid w:val="5DD3123F"/>
    <w:rsid w:val="5DD71C7A"/>
    <w:rsid w:val="5DD734EC"/>
    <w:rsid w:val="5DEC05A1"/>
    <w:rsid w:val="5DFD51DB"/>
    <w:rsid w:val="5E040CAD"/>
    <w:rsid w:val="5E0B0848"/>
    <w:rsid w:val="5E1D4A67"/>
    <w:rsid w:val="5E237029"/>
    <w:rsid w:val="5E2E6F9A"/>
    <w:rsid w:val="5E3A3BD1"/>
    <w:rsid w:val="5E4D60D8"/>
    <w:rsid w:val="5E5203B8"/>
    <w:rsid w:val="5E6A5399"/>
    <w:rsid w:val="5E71373F"/>
    <w:rsid w:val="5E717191"/>
    <w:rsid w:val="5E830708"/>
    <w:rsid w:val="5E831398"/>
    <w:rsid w:val="5E85633A"/>
    <w:rsid w:val="5E921A45"/>
    <w:rsid w:val="5E975993"/>
    <w:rsid w:val="5EB51FDE"/>
    <w:rsid w:val="5EBA4472"/>
    <w:rsid w:val="5ECA3D37"/>
    <w:rsid w:val="5EE153F8"/>
    <w:rsid w:val="5EED7893"/>
    <w:rsid w:val="5F0A3A61"/>
    <w:rsid w:val="5F1F2675"/>
    <w:rsid w:val="5F683B6E"/>
    <w:rsid w:val="5F875C0C"/>
    <w:rsid w:val="5F8F0B9E"/>
    <w:rsid w:val="5F8F267A"/>
    <w:rsid w:val="5FB94C48"/>
    <w:rsid w:val="5FF37587"/>
    <w:rsid w:val="5FFE57B7"/>
    <w:rsid w:val="60060CD5"/>
    <w:rsid w:val="600762FF"/>
    <w:rsid w:val="60085AA3"/>
    <w:rsid w:val="600E362B"/>
    <w:rsid w:val="60183392"/>
    <w:rsid w:val="601A4CB1"/>
    <w:rsid w:val="602C236D"/>
    <w:rsid w:val="603967D7"/>
    <w:rsid w:val="603D3325"/>
    <w:rsid w:val="60470CE3"/>
    <w:rsid w:val="60673C40"/>
    <w:rsid w:val="606A52D4"/>
    <w:rsid w:val="607C3753"/>
    <w:rsid w:val="608D1D4E"/>
    <w:rsid w:val="6092569C"/>
    <w:rsid w:val="609754ED"/>
    <w:rsid w:val="60A35E1E"/>
    <w:rsid w:val="60AD0357"/>
    <w:rsid w:val="60B004BE"/>
    <w:rsid w:val="60BA604C"/>
    <w:rsid w:val="60C30855"/>
    <w:rsid w:val="60C338B1"/>
    <w:rsid w:val="60D4742F"/>
    <w:rsid w:val="60D95276"/>
    <w:rsid w:val="60E06DEB"/>
    <w:rsid w:val="60E51841"/>
    <w:rsid w:val="61110088"/>
    <w:rsid w:val="61421EFD"/>
    <w:rsid w:val="615C5041"/>
    <w:rsid w:val="6182260C"/>
    <w:rsid w:val="61D43A2B"/>
    <w:rsid w:val="61FF316E"/>
    <w:rsid w:val="620F4BAD"/>
    <w:rsid w:val="621542CB"/>
    <w:rsid w:val="624263A2"/>
    <w:rsid w:val="625272C3"/>
    <w:rsid w:val="62715337"/>
    <w:rsid w:val="6280204D"/>
    <w:rsid w:val="6290769B"/>
    <w:rsid w:val="62943D08"/>
    <w:rsid w:val="62A411F8"/>
    <w:rsid w:val="62BA7A46"/>
    <w:rsid w:val="62C376AC"/>
    <w:rsid w:val="62CE13CB"/>
    <w:rsid w:val="62D2197B"/>
    <w:rsid w:val="62E51533"/>
    <w:rsid w:val="62F6011A"/>
    <w:rsid w:val="62F75408"/>
    <w:rsid w:val="6327422B"/>
    <w:rsid w:val="633B249F"/>
    <w:rsid w:val="63552D76"/>
    <w:rsid w:val="6359778B"/>
    <w:rsid w:val="635B63E3"/>
    <w:rsid w:val="636642CA"/>
    <w:rsid w:val="638C3395"/>
    <w:rsid w:val="63BA3154"/>
    <w:rsid w:val="63CA2E8B"/>
    <w:rsid w:val="63E333C1"/>
    <w:rsid w:val="63EF1ECE"/>
    <w:rsid w:val="63F47D2A"/>
    <w:rsid w:val="63FE2D33"/>
    <w:rsid w:val="64214E44"/>
    <w:rsid w:val="64264A79"/>
    <w:rsid w:val="64304E58"/>
    <w:rsid w:val="64311867"/>
    <w:rsid w:val="64371EC0"/>
    <w:rsid w:val="64391ED3"/>
    <w:rsid w:val="6445632E"/>
    <w:rsid w:val="648939AA"/>
    <w:rsid w:val="649B1AC2"/>
    <w:rsid w:val="64A7467B"/>
    <w:rsid w:val="64C86505"/>
    <w:rsid w:val="64FE700F"/>
    <w:rsid w:val="6500327F"/>
    <w:rsid w:val="6506609B"/>
    <w:rsid w:val="65083216"/>
    <w:rsid w:val="65460728"/>
    <w:rsid w:val="65822810"/>
    <w:rsid w:val="65870C45"/>
    <w:rsid w:val="65AA6346"/>
    <w:rsid w:val="65B56C47"/>
    <w:rsid w:val="65B8262E"/>
    <w:rsid w:val="65BC15EE"/>
    <w:rsid w:val="65C74F5E"/>
    <w:rsid w:val="65D23D59"/>
    <w:rsid w:val="65D4773F"/>
    <w:rsid w:val="65D74D0A"/>
    <w:rsid w:val="65DC5939"/>
    <w:rsid w:val="65DC7985"/>
    <w:rsid w:val="65F14641"/>
    <w:rsid w:val="65F5655C"/>
    <w:rsid w:val="65FF006B"/>
    <w:rsid w:val="66052F43"/>
    <w:rsid w:val="6609487E"/>
    <w:rsid w:val="661D25CE"/>
    <w:rsid w:val="66206CF2"/>
    <w:rsid w:val="66265846"/>
    <w:rsid w:val="66287C9C"/>
    <w:rsid w:val="664805B8"/>
    <w:rsid w:val="665654C1"/>
    <w:rsid w:val="665B55EA"/>
    <w:rsid w:val="66655F85"/>
    <w:rsid w:val="667C7AEC"/>
    <w:rsid w:val="66984358"/>
    <w:rsid w:val="669B7C76"/>
    <w:rsid w:val="66A200F8"/>
    <w:rsid w:val="66A30EC2"/>
    <w:rsid w:val="66AA4BA8"/>
    <w:rsid w:val="66C955BD"/>
    <w:rsid w:val="66DC317D"/>
    <w:rsid w:val="66EB4314"/>
    <w:rsid w:val="670C6D27"/>
    <w:rsid w:val="670D67CE"/>
    <w:rsid w:val="67105BAB"/>
    <w:rsid w:val="671B1631"/>
    <w:rsid w:val="67302DC3"/>
    <w:rsid w:val="674318B2"/>
    <w:rsid w:val="674D4B22"/>
    <w:rsid w:val="67570422"/>
    <w:rsid w:val="675D31B4"/>
    <w:rsid w:val="676D2F4B"/>
    <w:rsid w:val="677A266A"/>
    <w:rsid w:val="677C1A81"/>
    <w:rsid w:val="67B163D1"/>
    <w:rsid w:val="67F45538"/>
    <w:rsid w:val="680239EB"/>
    <w:rsid w:val="680722DA"/>
    <w:rsid w:val="682211D1"/>
    <w:rsid w:val="685C6395"/>
    <w:rsid w:val="686318DD"/>
    <w:rsid w:val="68635145"/>
    <w:rsid w:val="687F607E"/>
    <w:rsid w:val="68A34C5C"/>
    <w:rsid w:val="68E24981"/>
    <w:rsid w:val="69123F86"/>
    <w:rsid w:val="691C3525"/>
    <w:rsid w:val="69216128"/>
    <w:rsid w:val="69280874"/>
    <w:rsid w:val="695D6B21"/>
    <w:rsid w:val="69611EE7"/>
    <w:rsid w:val="6965082F"/>
    <w:rsid w:val="696C708E"/>
    <w:rsid w:val="696F4D5D"/>
    <w:rsid w:val="69850877"/>
    <w:rsid w:val="698C13C5"/>
    <w:rsid w:val="69AE1F57"/>
    <w:rsid w:val="69EE7649"/>
    <w:rsid w:val="69F0745A"/>
    <w:rsid w:val="6A12689B"/>
    <w:rsid w:val="6A1D59EC"/>
    <w:rsid w:val="6A247F72"/>
    <w:rsid w:val="6A292D3C"/>
    <w:rsid w:val="6A3E2393"/>
    <w:rsid w:val="6A435B92"/>
    <w:rsid w:val="6A444DB8"/>
    <w:rsid w:val="6A4D4828"/>
    <w:rsid w:val="6A516AC3"/>
    <w:rsid w:val="6A5303BA"/>
    <w:rsid w:val="6A677080"/>
    <w:rsid w:val="6A6B4F3D"/>
    <w:rsid w:val="6A711183"/>
    <w:rsid w:val="6A762B91"/>
    <w:rsid w:val="6A7B4B9C"/>
    <w:rsid w:val="6A973A89"/>
    <w:rsid w:val="6AAF014C"/>
    <w:rsid w:val="6ACB082B"/>
    <w:rsid w:val="6AD3247E"/>
    <w:rsid w:val="6B2B0EFD"/>
    <w:rsid w:val="6B2C13E4"/>
    <w:rsid w:val="6B4B0A4C"/>
    <w:rsid w:val="6B50310B"/>
    <w:rsid w:val="6B5045E2"/>
    <w:rsid w:val="6B736A2E"/>
    <w:rsid w:val="6B8170D6"/>
    <w:rsid w:val="6B884219"/>
    <w:rsid w:val="6B90781F"/>
    <w:rsid w:val="6B974370"/>
    <w:rsid w:val="6BA9194F"/>
    <w:rsid w:val="6BE727F5"/>
    <w:rsid w:val="6C240DF3"/>
    <w:rsid w:val="6C45610F"/>
    <w:rsid w:val="6C59472D"/>
    <w:rsid w:val="6C5A4564"/>
    <w:rsid w:val="6C603744"/>
    <w:rsid w:val="6C637CCF"/>
    <w:rsid w:val="6C7802EB"/>
    <w:rsid w:val="6C79488C"/>
    <w:rsid w:val="6C89456C"/>
    <w:rsid w:val="6CA20D5B"/>
    <w:rsid w:val="6CA41AC3"/>
    <w:rsid w:val="6CD63FB3"/>
    <w:rsid w:val="6D056EA6"/>
    <w:rsid w:val="6D221E52"/>
    <w:rsid w:val="6D227835"/>
    <w:rsid w:val="6D3C6626"/>
    <w:rsid w:val="6D5D0DB5"/>
    <w:rsid w:val="6D6855B1"/>
    <w:rsid w:val="6D7B4AB7"/>
    <w:rsid w:val="6D89784B"/>
    <w:rsid w:val="6D9A4E14"/>
    <w:rsid w:val="6D9E0566"/>
    <w:rsid w:val="6DBB0D0A"/>
    <w:rsid w:val="6DF43BD4"/>
    <w:rsid w:val="6E0E1FAB"/>
    <w:rsid w:val="6E2143FB"/>
    <w:rsid w:val="6E317378"/>
    <w:rsid w:val="6E3C00E0"/>
    <w:rsid w:val="6E4215C6"/>
    <w:rsid w:val="6E4B0158"/>
    <w:rsid w:val="6E4D611F"/>
    <w:rsid w:val="6E5413AD"/>
    <w:rsid w:val="6E567C9E"/>
    <w:rsid w:val="6E635028"/>
    <w:rsid w:val="6E636A71"/>
    <w:rsid w:val="6E685B0A"/>
    <w:rsid w:val="6E695F11"/>
    <w:rsid w:val="6E73404A"/>
    <w:rsid w:val="6E7355AA"/>
    <w:rsid w:val="6E920B5B"/>
    <w:rsid w:val="6E990B16"/>
    <w:rsid w:val="6EB169D3"/>
    <w:rsid w:val="6EB829B1"/>
    <w:rsid w:val="6EB978A9"/>
    <w:rsid w:val="6ECC3A24"/>
    <w:rsid w:val="6ED86D3E"/>
    <w:rsid w:val="6EE9744F"/>
    <w:rsid w:val="6EEC3F7C"/>
    <w:rsid w:val="6EFA7855"/>
    <w:rsid w:val="6EFE1485"/>
    <w:rsid w:val="6F031F8E"/>
    <w:rsid w:val="6F0D382C"/>
    <w:rsid w:val="6F2632E8"/>
    <w:rsid w:val="6F30363A"/>
    <w:rsid w:val="6F3316E5"/>
    <w:rsid w:val="6F3F365F"/>
    <w:rsid w:val="6F3F40F9"/>
    <w:rsid w:val="6F6F14E1"/>
    <w:rsid w:val="6FA629D4"/>
    <w:rsid w:val="6FA75ADB"/>
    <w:rsid w:val="6FB77ED4"/>
    <w:rsid w:val="6FBD4D2F"/>
    <w:rsid w:val="6FBF4710"/>
    <w:rsid w:val="6FC9109F"/>
    <w:rsid w:val="6FDB518F"/>
    <w:rsid w:val="6FE529ED"/>
    <w:rsid w:val="6FF733A7"/>
    <w:rsid w:val="70003DD9"/>
    <w:rsid w:val="70072915"/>
    <w:rsid w:val="70172090"/>
    <w:rsid w:val="70195E88"/>
    <w:rsid w:val="701D43BA"/>
    <w:rsid w:val="702B6F43"/>
    <w:rsid w:val="702F2998"/>
    <w:rsid w:val="7032079E"/>
    <w:rsid w:val="703C186A"/>
    <w:rsid w:val="70570007"/>
    <w:rsid w:val="70822BAD"/>
    <w:rsid w:val="708746BC"/>
    <w:rsid w:val="708F7F54"/>
    <w:rsid w:val="709E3D85"/>
    <w:rsid w:val="70AC660B"/>
    <w:rsid w:val="70B17138"/>
    <w:rsid w:val="70BB2EF0"/>
    <w:rsid w:val="70BC2801"/>
    <w:rsid w:val="70C6646C"/>
    <w:rsid w:val="70FC2D1E"/>
    <w:rsid w:val="71015D6B"/>
    <w:rsid w:val="71151975"/>
    <w:rsid w:val="71336A65"/>
    <w:rsid w:val="71511268"/>
    <w:rsid w:val="71545B37"/>
    <w:rsid w:val="71573E01"/>
    <w:rsid w:val="71702748"/>
    <w:rsid w:val="717F0007"/>
    <w:rsid w:val="71867894"/>
    <w:rsid w:val="719F7A78"/>
    <w:rsid w:val="71C7540C"/>
    <w:rsid w:val="71F64A63"/>
    <w:rsid w:val="71F870B8"/>
    <w:rsid w:val="72021233"/>
    <w:rsid w:val="720B2A1D"/>
    <w:rsid w:val="72174817"/>
    <w:rsid w:val="72181002"/>
    <w:rsid w:val="727C422C"/>
    <w:rsid w:val="7292045A"/>
    <w:rsid w:val="72974DBE"/>
    <w:rsid w:val="72A20C20"/>
    <w:rsid w:val="72AC5E95"/>
    <w:rsid w:val="72C13ED7"/>
    <w:rsid w:val="72CF1AC7"/>
    <w:rsid w:val="72E42AFA"/>
    <w:rsid w:val="72E85578"/>
    <w:rsid w:val="72EB4466"/>
    <w:rsid w:val="72FD426E"/>
    <w:rsid w:val="73004315"/>
    <w:rsid w:val="73043CFC"/>
    <w:rsid w:val="73161882"/>
    <w:rsid w:val="732C334F"/>
    <w:rsid w:val="734F0C79"/>
    <w:rsid w:val="734F4185"/>
    <w:rsid w:val="73520620"/>
    <w:rsid w:val="7363274A"/>
    <w:rsid w:val="73691A4A"/>
    <w:rsid w:val="737807F3"/>
    <w:rsid w:val="738A6895"/>
    <w:rsid w:val="73BC7089"/>
    <w:rsid w:val="73BE7067"/>
    <w:rsid w:val="73E52294"/>
    <w:rsid w:val="73FF2D64"/>
    <w:rsid w:val="74137154"/>
    <w:rsid w:val="74236DD6"/>
    <w:rsid w:val="74257F79"/>
    <w:rsid w:val="74273820"/>
    <w:rsid w:val="7427471C"/>
    <w:rsid w:val="74355B0B"/>
    <w:rsid w:val="743C7157"/>
    <w:rsid w:val="74416F54"/>
    <w:rsid w:val="744B354F"/>
    <w:rsid w:val="7450294E"/>
    <w:rsid w:val="746B732F"/>
    <w:rsid w:val="746E18CB"/>
    <w:rsid w:val="748D52FA"/>
    <w:rsid w:val="74993216"/>
    <w:rsid w:val="74B44784"/>
    <w:rsid w:val="74B808BF"/>
    <w:rsid w:val="75084E8F"/>
    <w:rsid w:val="75202656"/>
    <w:rsid w:val="75752B04"/>
    <w:rsid w:val="758910BB"/>
    <w:rsid w:val="75955DA9"/>
    <w:rsid w:val="75977910"/>
    <w:rsid w:val="759F2A35"/>
    <w:rsid w:val="75B15C41"/>
    <w:rsid w:val="75D12923"/>
    <w:rsid w:val="75EA364B"/>
    <w:rsid w:val="75F20996"/>
    <w:rsid w:val="75F96973"/>
    <w:rsid w:val="76123E1D"/>
    <w:rsid w:val="762A17C0"/>
    <w:rsid w:val="76425118"/>
    <w:rsid w:val="764838B9"/>
    <w:rsid w:val="764B15DA"/>
    <w:rsid w:val="764C09B4"/>
    <w:rsid w:val="764F5A52"/>
    <w:rsid w:val="766A4A0D"/>
    <w:rsid w:val="7692667A"/>
    <w:rsid w:val="76982273"/>
    <w:rsid w:val="769A7352"/>
    <w:rsid w:val="76A177B8"/>
    <w:rsid w:val="76AD2761"/>
    <w:rsid w:val="76B64E53"/>
    <w:rsid w:val="76B8001A"/>
    <w:rsid w:val="76BC314A"/>
    <w:rsid w:val="76CF29D3"/>
    <w:rsid w:val="76EC51FD"/>
    <w:rsid w:val="76F410B8"/>
    <w:rsid w:val="771B67DF"/>
    <w:rsid w:val="77451578"/>
    <w:rsid w:val="77692EA3"/>
    <w:rsid w:val="77825248"/>
    <w:rsid w:val="7785098B"/>
    <w:rsid w:val="77870D91"/>
    <w:rsid w:val="778A3229"/>
    <w:rsid w:val="779258CC"/>
    <w:rsid w:val="7794068F"/>
    <w:rsid w:val="77975AFC"/>
    <w:rsid w:val="779A096B"/>
    <w:rsid w:val="779B52FF"/>
    <w:rsid w:val="77A00E75"/>
    <w:rsid w:val="77A80D17"/>
    <w:rsid w:val="77B841F3"/>
    <w:rsid w:val="77BC5DCB"/>
    <w:rsid w:val="77C078B1"/>
    <w:rsid w:val="77E66E3C"/>
    <w:rsid w:val="77F3789A"/>
    <w:rsid w:val="780326B9"/>
    <w:rsid w:val="7833711D"/>
    <w:rsid w:val="78497C2E"/>
    <w:rsid w:val="7854087B"/>
    <w:rsid w:val="786A4053"/>
    <w:rsid w:val="78782A0D"/>
    <w:rsid w:val="787B5060"/>
    <w:rsid w:val="788720E7"/>
    <w:rsid w:val="78A90B04"/>
    <w:rsid w:val="78C53485"/>
    <w:rsid w:val="78C76A01"/>
    <w:rsid w:val="78CE058C"/>
    <w:rsid w:val="78EC45D8"/>
    <w:rsid w:val="78EC6DF0"/>
    <w:rsid w:val="78F5335B"/>
    <w:rsid w:val="791843E7"/>
    <w:rsid w:val="792730E6"/>
    <w:rsid w:val="79395A92"/>
    <w:rsid w:val="794008FB"/>
    <w:rsid w:val="794708D9"/>
    <w:rsid w:val="794B21A1"/>
    <w:rsid w:val="7964574A"/>
    <w:rsid w:val="79941CF2"/>
    <w:rsid w:val="79973382"/>
    <w:rsid w:val="79D33056"/>
    <w:rsid w:val="79EC0256"/>
    <w:rsid w:val="79F60153"/>
    <w:rsid w:val="79FB6E2C"/>
    <w:rsid w:val="7A000A00"/>
    <w:rsid w:val="7A4C2D60"/>
    <w:rsid w:val="7A6E4BF5"/>
    <w:rsid w:val="7A851D5D"/>
    <w:rsid w:val="7A8A2267"/>
    <w:rsid w:val="7AB53126"/>
    <w:rsid w:val="7AB76FE8"/>
    <w:rsid w:val="7AD268E2"/>
    <w:rsid w:val="7ADC0950"/>
    <w:rsid w:val="7ADC0B33"/>
    <w:rsid w:val="7AE14C19"/>
    <w:rsid w:val="7AEA174E"/>
    <w:rsid w:val="7B274176"/>
    <w:rsid w:val="7B2B3677"/>
    <w:rsid w:val="7B356407"/>
    <w:rsid w:val="7B401C79"/>
    <w:rsid w:val="7B440ED6"/>
    <w:rsid w:val="7B4678D7"/>
    <w:rsid w:val="7B4B2A93"/>
    <w:rsid w:val="7B527515"/>
    <w:rsid w:val="7B5922B3"/>
    <w:rsid w:val="7B890A24"/>
    <w:rsid w:val="7BA47616"/>
    <w:rsid w:val="7BAA485C"/>
    <w:rsid w:val="7BAD1591"/>
    <w:rsid w:val="7BAF117E"/>
    <w:rsid w:val="7BB83E6C"/>
    <w:rsid w:val="7BD3716B"/>
    <w:rsid w:val="7BEC2711"/>
    <w:rsid w:val="7BF55850"/>
    <w:rsid w:val="7C034F26"/>
    <w:rsid w:val="7C1054B7"/>
    <w:rsid w:val="7C143FB0"/>
    <w:rsid w:val="7C26369C"/>
    <w:rsid w:val="7C2A465C"/>
    <w:rsid w:val="7C305879"/>
    <w:rsid w:val="7C34521A"/>
    <w:rsid w:val="7C4A2BD1"/>
    <w:rsid w:val="7C576C70"/>
    <w:rsid w:val="7C77043F"/>
    <w:rsid w:val="7C8A7CDC"/>
    <w:rsid w:val="7C9E5A24"/>
    <w:rsid w:val="7CB4006B"/>
    <w:rsid w:val="7CB93ABB"/>
    <w:rsid w:val="7CE656F0"/>
    <w:rsid w:val="7CED34FF"/>
    <w:rsid w:val="7CEE5458"/>
    <w:rsid w:val="7CF26588"/>
    <w:rsid w:val="7CF565D7"/>
    <w:rsid w:val="7CFA3A46"/>
    <w:rsid w:val="7D0F5720"/>
    <w:rsid w:val="7D2E198F"/>
    <w:rsid w:val="7D3B3737"/>
    <w:rsid w:val="7D3D73AF"/>
    <w:rsid w:val="7D5B27C9"/>
    <w:rsid w:val="7D62117D"/>
    <w:rsid w:val="7D794101"/>
    <w:rsid w:val="7D834A16"/>
    <w:rsid w:val="7D9D438F"/>
    <w:rsid w:val="7DA514D2"/>
    <w:rsid w:val="7DCD4EB5"/>
    <w:rsid w:val="7E090313"/>
    <w:rsid w:val="7E3E0FEC"/>
    <w:rsid w:val="7E3E1EF2"/>
    <w:rsid w:val="7E5C1ABA"/>
    <w:rsid w:val="7E62165E"/>
    <w:rsid w:val="7E622778"/>
    <w:rsid w:val="7E756346"/>
    <w:rsid w:val="7E7B70FE"/>
    <w:rsid w:val="7E85174A"/>
    <w:rsid w:val="7E96688E"/>
    <w:rsid w:val="7EAA7C26"/>
    <w:rsid w:val="7EAF1FAA"/>
    <w:rsid w:val="7EB4653A"/>
    <w:rsid w:val="7ECA4601"/>
    <w:rsid w:val="7EDC22AD"/>
    <w:rsid w:val="7EE34086"/>
    <w:rsid w:val="7EE55F89"/>
    <w:rsid w:val="7EEB5719"/>
    <w:rsid w:val="7EF215E8"/>
    <w:rsid w:val="7EF525E1"/>
    <w:rsid w:val="7EF74FC9"/>
    <w:rsid w:val="7F0C2035"/>
    <w:rsid w:val="7F0F7992"/>
    <w:rsid w:val="7F1B0865"/>
    <w:rsid w:val="7F271AA3"/>
    <w:rsid w:val="7F332190"/>
    <w:rsid w:val="7F542B37"/>
    <w:rsid w:val="7F6B2248"/>
    <w:rsid w:val="7F7D7A8E"/>
    <w:rsid w:val="7F872588"/>
    <w:rsid w:val="7F8725BA"/>
    <w:rsid w:val="7F8C6A8F"/>
    <w:rsid w:val="7F9C175D"/>
    <w:rsid w:val="7FA85877"/>
    <w:rsid w:val="7FDC52B9"/>
    <w:rsid w:val="7FE653BC"/>
    <w:rsid w:val="7FEA5C65"/>
    <w:rsid w:val="7FF76A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iPriority="0" w:semiHidden="0" w:name="annotation text"/>
    <w:lsdException w:qFormat="1" w:unhideWhenUsed="0" w:uiPriority="0" w:name="header"/>
    <w:lsdException w:qFormat="1" w:uiPriority="0" w:semiHidden="0" w:name="footer"/>
    <w:lsdException w:uiPriority="99" w:name="index heading"/>
    <w:lsdException w:qFormat="1" w:unhideWhenUsed="0" w:uiPriority="0" w:semiHidden="0" w:name="caption"/>
    <w:lsdException w:qFormat="1"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line="259" w:lineRule="auto"/>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link w:val="54"/>
    <w:qFormat/>
    <w:uiPriority w:val="0"/>
    <w:pPr>
      <w:numPr>
        <w:ilvl w:val="1"/>
      </w:numPr>
      <w:pBdr>
        <w:top w:val="none" w:color="auto" w:sz="0" w:space="0"/>
      </w:pBdr>
      <w:spacing w:before="180"/>
      <w:ind w:right="100" w:rightChars="100"/>
      <w:outlineLvl w:val="1"/>
    </w:pPr>
    <w:rPr>
      <w:sz w:val="28"/>
    </w:rPr>
  </w:style>
  <w:style w:type="paragraph" w:styleId="4">
    <w:name w:val="heading 3"/>
    <w:basedOn w:val="3"/>
    <w:next w:val="1"/>
    <w:link w:val="53"/>
    <w:qFormat/>
    <w:uiPriority w:val="0"/>
    <w:pPr>
      <w:numPr>
        <w:ilvl w:val="2"/>
      </w:numPr>
      <w:spacing w:before="120"/>
      <w:ind w:left="0"/>
      <w:outlineLvl w:val="2"/>
    </w:pPr>
    <w:rPr>
      <w:sz w:val="24"/>
    </w:rPr>
  </w:style>
  <w:style w:type="paragraph" w:styleId="5">
    <w:name w:val="heading 4"/>
    <w:basedOn w:val="4"/>
    <w:next w:val="1"/>
    <w:link w:val="52"/>
    <w:qFormat/>
    <w:uiPriority w:val="0"/>
    <w:pPr>
      <w:ind w:left="1418" w:hanging="1418"/>
      <w:outlineLvl w:val="3"/>
    </w:p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9">
    <w:name w:val="caption"/>
    <w:basedOn w:val="1"/>
    <w:next w:val="1"/>
    <w:qFormat/>
    <w:uiPriority w:val="0"/>
    <w:pPr>
      <w:overflowPunct w:val="0"/>
      <w:autoSpaceDE w:val="0"/>
      <w:autoSpaceDN w:val="0"/>
      <w:adjustRightInd w:val="0"/>
      <w:spacing w:before="120" w:after="120"/>
      <w:textAlignment w:val="baseline"/>
    </w:pPr>
    <w:rPr>
      <w:b/>
    </w:rPr>
  </w:style>
  <w:style w:type="paragraph" w:styleId="10">
    <w:name w:val="Document Map"/>
    <w:basedOn w:val="1"/>
    <w:link w:val="40"/>
    <w:semiHidden/>
    <w:unhideWhenUsed/>
    <w:qFormat/>
    <w:uiPriority w:val="99"/>
    <w:rPr>
      <w:rFonts w:ascii="宋体"/>
      <w:sz w:val="18"/>
      <w:szCs w:val="18"/>
    </w:rPr>
  </w:style>
  <w:style w:type="paragraph" w:styleId="11">
    <w:name w:val="annotation text"/>
    <w:basedOn w:val="1"/>
    <w:link w:val="41"/>
    <w:unhideWhenUsed/>
    <w:qFormat/>
    <w:uiPriority w:val="0"/>
    <w:pPr>
      <w:spacing w:before="120" w:after="120"/>
      <w:jc w:val="left"/>
    </w:pPr>
  </w:style>
  <w:style w:type="paragraph" w:styleId="12">
    <w:name w:val="toc 3"/>
    <w:basedOn w:val="1"/>
    <w:next w:val="1"/>
    <w:unhideWhenUsed/>
    <w:qFormat/>
    <w:uiPriority w:val="39"/>
    <w:pPr>
      <w:adjustRightInd w:val="0"/>
      <w:ind w:left="1282" w:leftChars="400" w:hanging="442" w:hangingChars="200"/>
    </w:pPr>
    <w:rPr>
      <w:b/>
      <w:i/>
      <w:sz w:val="20"/>
    </w:rPr>
  </w:style>
  <w:style w:type="paragraph" w:styleId="13">
    <w:name w:val="Balloon Text"/>
    <w:basedOn w:val="1"/>
    <w:link w:val="39"/>
    <w:semiHidden/>
    <w:unhideWhenUsed/>
    <w:qFormat/>
    <w:uiPriority w:val="99"/>
    <w:pPr>
      <w:spacing w:line="240" w:lineRule="auto"/>
    </w:pPr>
    <w:rPr>
      <w:sz w:val="18"/>
      <w:szCs w:val="18"/>
    </w:rPr>
  </w:style>
  <w:style w:type="paragraph" w:styleId="14">
    <w:name w:val="footer"/>
    <w:basedOn w:val="1"/>
    <w:link w:val="37"/>
    <w:unhideWhenUsed/>
    <w:qFormat/>
    <w:uiPriority w:val="0"/>
    <w:pPr>
      <w:tabs>
        <w:tab w:val="center" w:pos="4153"/>
        <w:tab w:val="right" w:pos="8306"/>
      </w:tabs>
      <w:snapToGrid w:val="0"/>
      <w:jc w:val="left"/>
    </w:pPr>
    <w:rPr>
      <w:sz w:val="18"/>
      <w:szCs w:val="18"/>
    </w:rPr>
  </w:style>
  <w:style w:type="paragraph" w:styleId="15">
    <w:name w:val="header"/>
    <w:basedOn w:val="1"/>
    <w:link w:val="36"/>
    <w:semiHidden/>
    <w:qFormat/>
    <w:uiPriority w:val="0"/>
    <w:pPr>
      <w:tabs>
        <w:tab w:val="center" w:pos="4680"/>
        <w:tab w:val="right" w:pos="9360"/>
      </w:tabs>
      <w:spacing w:line="240" w:lineRule="auto"/>
    </w:pPr>
  </w:style>
  <w:style w:type="paragraph" w:styleId="16">
    <w:name w:val="toc 1"/>
    <w:basedOn w:val="1"/>
    <w:next w:val="1"/>
    <w:unhideWhenUsed/>
    <w:qFormat/>
    <w:uiPriority w:val="39"/>
    <w:rPr>
      <w:rFonts w:eastAsiaTheme="minorEastAsia"/>
      <w:b/>
      <w:i/>
      <w:sz w:val="20"/>
    </w:rPr>
  </w:style>
  <w:style w:type="paragraph" w:styleId="17">
    <w:name w:val="List"/>
    <w:basedOn w:val="1"/>
    <w:qFormat/>
    <w:uiPriority w:val="0"/>
    <w:pPr>
      <w:ind w:left="568" w:hanging="284"/>
    </w:pPr>
  </w:style>
  <w:style w:type="paragraph" w:styleId="18">
    <w:name w:val="table of figures"/>
    <w:basedOn w:val="1"/>
    <w:next w:val="1"/>
    <w:semiHidden/>
    <w:unhideWhenUsed/>
    <w:qFormat/>
    <w:uiPriority w:val="99"/>
    <w:pPr>
      <w:ind w:left="200" w:leftChars="200" w:hanging="200" w:hangingChars="200"/>
    </w:pPr>
  </w:style>
  <w:style w:type="paragraph" w:styleId="19">
    <w:name w:val="toc 2"/>
    <w:basedOn w:val="1"/>
    <w:next w:val="1"/>
    <w:unhideWhenUsed/>
    <w:qFormat/>
    <w:uiPriority w:val="39"/>
    <w:pPr>
      <w:ind w:left="420" w:leftChars="200"/>
    </w:pPr>
    <w:rPr>
      <w:b/>
      <w:i/>
      <w:sz w:val="20"/>
    </w:rPr>
  </w:style>
  <w:style w:type="paragraph" w:styleId="20">
    <w:name w:val="Normal (Web)"/>
    <w:basedOn w:val="1"/>
    <w:semiHidden/>
    <w:unhideWhenUsed/>
    <w:qFormat/>
    <w:uiPriority w:val="99"/>
    <w:pPr>
      <w:spacing w:beforeAutospacing="1" w:afterAutospacing="1"/>
      <w:jc w:val="left"/>
    </w:pPr>
    <w:rPr>
      <w:kern w:val="0"/>
      <w:sz w:val="24"/>
    </w:rPr>
  </w:style>
  <w:style w:type="paragraph" w:styleId="21">
    <w:name w:val="annotation subject"/>
    <w:basedOn w:val="11"/>
    <w:next w:val="11"/>
    <w:link w:val="42"/>
    <w:semiHidden/>
    <w:unhideWhenUsed/>
    <w:qFormat/>
    <w:uiPriority w:val="99"/>
    <w:rPr>
      <w:b/>
      <w:bCs/>
    </w:rPr>
  </w:style>
  <w:style w:type="table" w:styleId="23">
    <w:name w:val="Table Grid"/>
    <w:basedOn w:val="22"/>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5">
    <w:name w:val="Strong"/>
    <w:qFormat/>
    <w:uiPriority w:val="22"/>
    <w:rPr>
      <w:b/>
      <w:bCs/>
    </w:rPr>
  </w:style>
  <w:style w:type="character" w:styleId="26">
    <w:name w:val="Emphasis"/>
    <w:basedOn w:val="24"/>
    <w:qFormat/>
    <w:uiPriority w:val="20"/>
    <w:rPr>
      <w:i/>
    </w:rPr>
  </w:style>
  <w:style w:type="character" w:styleId="27">
    <w:name w:val="Hyperlink"/>
    <w:qFormat/>
    <w:uiPriority w:val="99"/>
    <w:rPr>
      <w:color w:val="0000FF"/>
      <w:u w:val="single"/>
    </w:rPr>
  </w:style>
  <w:style w:type="character" w:styleId="28">
    <w:name w:val="annotation reference"/>
    <w:basedOn w:val="24"/>
    <w:unhideWhenUsed/>
    <w:qFormat/>
    <w:uiPriority w:val="0"/>
    <w:rPr>
      <w:sz w:val="16"/>
      <w:szCs w:val="16"/>
    </w:rPr>
  </w:style>
  <w:style w:type="paragraph" w:customStyle="1" w:styleId="29">
    <w:name w:val="YJ-Proposal"/>
    <w:basedOn w:val="1"/>
    <w:qFormat/>
    <w:uiPriority w:val="0"/>
    <w:pPr>
      <w:numPr>
        <w:ilvl w:val="0"/>
        <w:numId w:val="2"/>
      </w:numPr>
    </w:pPr>
    <w:rPr>
      <w:rFonts w:eastAsiaTheme="minorEastAsia"/>
      <w:b/>
      <w:bCs/>
      <w:i/>
      <w:iCs/>
      <w:sz w:val="20"/>
      <w:lang w:val="en-GB" w:eastAsia="en-US"/>
    </w:rPr>
  </w:style>
  <w:style w:type="paragraph" w:customStyle="1" w:styleId="30">
    <w:name w:val="YJ-Observation"/>
    <w:basedOn w:val="29"/>
    <w:qFormat/>
    <w:uiPriority w:val="0"/>
    <w:pPr>
      <w:numPr>
        <w:ilvl w:val="0"/>
        <w:numId w:val="3"/>
      </w:numPr>
      <w:tabs>
        <w:tab w:val="left" w:pos="420"/>
      </w:tabs>
    </w:pPr>
  </w:style>
  <w:style w:type="paragraph" w:customStyle="1" w:styleId="31">
    <w:name w:val="References"/>
    <w:basedOn w:val="1"/>
    <w:qFormat/>
    <w:uiPriority w:val="0"/>
    <w:pPr>
      <w:numPr>
        <w:ilvl w:val="0"/>
        <w:numId w:val="4"/>
      </w:numPr>
      <w:spacing w:after="60"/>
    </w:pPr>
    <w:rPr>
      <w:szCs w:val="16"/>
    </w:rPr>
  </w:style>
  <w:style w:type="paragraph" w:styleId="32">
    <w:name w:val="List Paragraph"/>
    <w:basedOn w:val="1"/>
    <w:link w:val="67"/>
    <w:qFormat/>
    <w:uiPriority w:val="34"/>
    <w:pPr>
      <w:spacing w:beforeLines="0" w:line="240" w:lineRule="auto"/>
      <w:ind w:left="720"/>
      <w:contextualSpacing/>
    </w:pPr>
    <w:rPr>
      <w:rFonts w:eastAsia="Times New Roman"/>
      <w:sz w:val="24"/>
      <w:szCs w:val="24"/>
    </w:rPr>
  </w:style>
  <w:style w:type="paragraph" w:customStyle="1" w:styleId="33">
    <w:name w:val="sub-proposal"/>
    <w:basedOn w:val="29"/>
    <w:next w:val="1"/>
    <w:qFormat/>
    <w:uiPriority w:val="0"/>
    <w:pPr>
      <w:numPr>
        <w:numId w:val="5"/>
      </w:numPr>
      <w:tabs>
        <w:tab w:val="left" w:pos="807"/>
      </w:tabs>
    </w:pPr>
  </w:style>
  <w:style w:type="paragraph" w:customStyle="1" w:styleId="34">
    <w:name w:val="样式1"/>
    <w:basedOn w:val="1"/>
    <w:qFormat/>
    <w:uiPriority w:val="0"/>
  </w:style>
  <w:style w:type="paragraph" w:customStyle="1" w:styleId="35">
    <w:name w:val="LGTdoc_본문"/>
    <w:basedOn w:val="1"/>
    <w:qFormat/>
    <w:uiPriority w:val="0"/>
    <w:pPr>
      <w:widowControl w:val="0"/>
      <w:autoSpaceDE w:val="0"/>
      <w:autoSpaceDN w:val="0"/>
      <w:adjustRightInd w:val="0"/>
      <w:snapToGrid w:val="0"/>
      <w:spacing w:line="264" w:lineRule="auto"/>
    </w:pPr>
    <w:rPr>
      <w:sz w:val="22"/>
      <w:lang w:eastAsia="ko-KR"/>
    </w:rPr>
  </w:style>
  <w:style w:type="character" w:customStyle="1" w:styleId="36">
    <w:name w:val="页眉 Char"/>
    <w:basedOn w:val="24"/>
    <w:link w:val="15"/>
    <w:semiHidden/>
    <w:qFormat/>
    <w:uiPriority w:val="0"/>
    <w:rPr>
      <w:rFonts w:eastAsia="宋体"/>
      <w:kern w:val="2"/>
      <w:sz w:val="21"/>
    </w:rPr>
  </w:style>
  <w:style w:type="character" w:customStyle="1" w:styleId="37">
    <w:name w:val="页脚 Char"/>
    <w:basedOn w:val="24"/>
    <w:link w:val="14"/>
    <w:qFormat/>
    <w:uiPriority w:val="99"/>
    <w:rPr>
      <w:rFonts w:eastAsia="宋体"/>
      <w:kern w:val="2"/>
      <w:sz w:val="18"/>
      <w:szCs w:val="18"/>
    </w:rPr>
  </w:style>
  <w:style w:type="paragraph" w:customStyle="1" w:styleId="38">
    <w:name w:val="YJ--正文"/>
    <w:basedOn w:val="1"/>
    <w:qFormat/>
    <w:uiPriority w:val="0"/>
    <w:pPr>
      <w:spacing w:before="50" w:after="50" w:line="240" w:lineRule="auto"/>
    </w:pPr>
    <w:rPr>
      <w:rFonts w:eastAsia="Times New Roman" w:cs="宋体"/>
      <w:sz w:val="20"/>
    </w:rPr>
  </w:style>
  <w:style w:type="character" w:customStyle="1" w:styleId="39">
    <w:name w:val="批注框文本 Char"/>
    <w:basedOn w:val="24"/>
    <w:link w:val="13"/>
    <w:semiHidden/>
    <w:qFormat/>
    <w:uiPriority w:val="99"/>
    <w:rPr>
      <w:kern w:val="2"/>
      <w:sz w:val="18"/>
      <w:szCs w:val="18"/>
    </w:rPr>
  </w:style>
  <w:style w:type="character" w:customStyle="1" w:styleId="40">
    <w:name w:val="文档结构图 Char"/>
    <w:basedOn w:val="24"/>
    <w:link w:val="10"/>
    <w:semiHidden/>
    <w:qFormat/>
    <w:uiPriority w:val="99"/>
    <w:rPr>
      <w:rFonts w:ascii="宋体"/>
      <w:kern w:val="2"/>
      <w:sz w:val="18"/>
      <w:szCs w:val="18"/>
    </w:rPr>
  </w:style>
  <w:style w:type="character" w:customStyle="1" w:styleId="41">
    <w:name w:val="批注文字 Char"/>
    <w:basedOn w:val="24"/>
    <w:link w:val="11"/>
    <w:qFormat/>
    <w:uiPriority w:val="0"/>
    <w:rPr>
      <w:rFonts w:eastAsia="宋体"/>
      <w:kern w:val="2"/>
      <w:sz w:val="21"/>
    </w:rPr>
  </w:style>
  <w:style w:type="character" w:customStyle="1" w:styleId="42">
    <w:name w:val="批注主题 Char"/>
    <w:basedOn w:val="41"/>
    <w:link w:val="21"/>
    <w:qFormat/>
    <w:uiPriority w:val="0"/>
    <w:rPr>
      <w:rFonts w:eastAsia="宋体"/>
      <w:kern w:val="2"/>
      <w:sz w:val="21"/>
    </w:rPr>
  </w:style>
  <w:style w:type="paragraph" w:customStyle="1" w:styleId="43">
    <w:name w:val="subullet"/>
    <w:basedOn w:val="1"/>
    <w:qFormat/>
    <w:uiPriority w:val="0"/>
    <w:pPr>
      <w:numPr>
        <w:ilvl w:val="1"/>
        <w:numId w:val="2"/>
      </w:numPr>
      <w:spacing w:before="50" w:after="50"/>
    </w:pPr>
    <w:rPr>
      <w:rFonts w:hint="eastAsia" w:eastAsiaTheme="minorEastAsia"/>
      <w:b/>
      <w:bCs/>
      <w:i/>
      <w:iCs/>
      <w:sz w:val="20"/>
    </w:rPr>
  </w:style>
  <w:style w:type="paragraph" w:customStyle="1" w:styleId="44">
    <w:name w:val="subsub"/>
    <w:basedOn w:val="1"/>
    <w:qFormat/>
    <w:uiPriority w:val="0"/>
    <w:pPr>
      <w:numPr>
        <w:ilvl w:val="2"/>
        <w:numId w:val="2"/>
      </w:numPr>
      <w:tabs>
        <w:tab w:val="left" w:pos="0"/>
      </w:tabs>
      <w:spacing w:before="50" w:after="50"/>
    </w:pPr>
    <w:rPr>
      <w:rFonts w:hint="eastAsia" w:eastAsiaTheme="minorEastAsia"/>
      <w:b/>
      <w:bCs/>
      <w:i/>
      <w:iCs/>
      <w:sz w:val="20"/>
    </w:rPr>
  </w:style>
  <w:style w:type="paragraph" w:customStyle="1" w:styleId="45">
    <w:name w:val="3rd level proposal"/>
    <w:basedOn w:val="33"/>
    <w:next w:val="1"/>
    <w:qFormat/>
    <w:uiPriority w:val="0"/>
    <w:pPr>
      <w:numPr>
        <w:ilvl w:val="0"/>
        <w:numId w:val="6"/>
      </w:numPr>
      <w:ind w:left="1282" w:leftChars="400" w:hanging="442" w:hangingChars="200"/>
      <w:jc w:val="left"/>
    </w:pPr>
  </w:style>
  <w:style w:type="paragraph" w:customStyle="1" w:styleId="46">
    <w:name w:val="B1"/>
    <w:basedOn w:val="17"/>
    <w:link w:val="60"/>
    <w:qFormat/>
    <w:uiPriority w:val="0"/>
  </w:style>
  <w:style w:type="paragraph" w:customStyle="1" w:styleId="47">
    <w:name w:val="B3"/>
    <w:basedOn w:val="1"/>
    <w:qFormat/>
    <w:uiPriority w:val="0"/>
    <w:pPr>
      <w:ind w:left="1135" w:hanging="284"/>
    </w:pPr>
  </w:style>
  <w:style w:type="character" w:styleId="48">
    <w:name w:val="Placeholder Text"/>
    <w:basedOn w:val="24"/>
    <w:semiHidden/>
    <w:qFormat/>
    <w:uiPriority w:val="99"/>
    <w:rPr>
      <w:color w:val="808080"/>
    </w:rPr>
  </w:style>
  <w:style w:type="paragraph" w:customStyle="1" w:styleId="49">
    <w:name w:val="EQ"/>
    <w:basedOn w:val="1"/>
    <w:next w:val="1"/>
    <w:qFormat/>
    <w:uiPriority w:val="0"/>
    <w:pPr>
      <w:keepLines/>
      <w:tabs>
        <w:tab w:val="center" w:pos="4536"/>
        <w:tab w:val="right" w:pos="9072"/>
      </w:tabs>
    </w:pPr>
  </w:style>
  <w:style w:type="paragraph" w:customStyle="1" w:styleId="50">
    <w:name w:val="B2"/>
    <w:basedOn w:val="1"/>
    <w:qFormat/>
    <w:uiPriority w:val="0"/>
    <w:pPr>
      <w:ind w:left="851" w:hanging="284"/>
    </w:pPr>
    <w:rPr>
      <w:lang w:val="zh-CN"/>
    </w:rPr>
  </w:style>
  <w:style w:type="paragraph" w:customStyle="1" w:styleId="51">
    <w:name w:val="B4"/>
    <w:basedOn w:val="1"/>
    <w:qFormat/>
    <w:uiPriority w:val="0"/>
    <w:pPr>
      <w:ind w:left="1418" w:hanging="284"/>
    </w:pPr>
  </w:style>
  <w:style w:type="character" w:customStyle="1" w:styleId="52">
    <w:name w:val="标题 4 Char"/>
    <w:basedOn w:val="24"/>
    <w:link w:val="5"/>
    <w:qFormat/>
    <w:uiPriority w:val="0"/>
    <w:rPr>
      <w:rFonts w:ascii="Arial" w:hAnsi="Arial" w:eastAsia="MS Mincho"/>
      <w:kern w:val="2"/>
      <w:sz w:val="24"/>
    </w:rPr>
  </w:style>
  <w:style w:type="character" w:customStyle="1" w:styleId="53">
    <w:name w:val="标题 3 Char"/>
    <w:basedOn w:val="24"/>
    <w:link w:val="4"/>
    <w:qFormat/>
    <w:uiPriority w:val="0"/>
    <w:rPr>
      <w:rFonts w:ascii="Arial" w:hAnsi="Arial" w:eastAsia="MS Mincho"/>
      <w:kern w:val="2"/>
      <w:sz w:val="24"/>
    </w:rPr>
  </w:style>
  <w:style w:type="character" w:customStyle="1" w:styleId="54">
    <w:name w:val="标题 2 Char"/>
    <w:basedOn w:val="24"/>
    <w:link w:val="3"/>
    <w:qFormat/>
    <w:uiPriority w:val="0"/>
    <w:rPr>
      <w:rFonts w:ascii="Arial" w:hAnsi="Arial" w:eastAsia="MS Mincho"/>
      <w:kern w:val="2"/>
      <w:sz w:val="28"/>
    </w:r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TAC"/>
    <w:basedOn w:val="57"/>
    <w:link w:val="65"/>
    <w:qFormat/>
    <w:uiPriority w:val="0"/>
    <w:pPr>
      <w:jc w:val="center"/>
    </w:pPr>
  </w:style>
  <w:style w:type="paragraph" w:customStyle="1" w:styleId="57">
    <w:name w:val="TAL"/>
    <w:basedOn w:val="1"/>
    <w:link w:val="66"/>
    <w:qFormat/>
    <w:uiPriority w:val="0"/>
    <w:pPr>
      <w:keepNext/>
      <w:keepLines/>
    </w:pPr>
    <w:rPr>
      <w:rFonts w:ascii="Arial" w:hAnsi="Arial"/>
      <w:sz w:val="18"/>
    </w:rPr>
  </w:style>
  <w:style w:type="paragraph" w:customStyle="1" w:styleId="58">
    <w:name w:val="B5"/>
    <w:basedOn w:val="1"/>
    <w:qFormat/>
    <w:uiPriority w:val="0"/>
    <w:pPr>
      <w:ind w:left="1702" w:hanging="284"/>
    </w:pPr>
  </w:style>
  <w:style w:type="character" w:customStyle="1" w:styleId="59">
    <w:name w:val="首标题"/>
    <w:qFormat/>
    <w:uiPriority w:val="0"/>
    <w:rPr>
      <w:rFonts w:ascii="Arial" w:hAnsi="Arial" w:eastAsia="宋体"/>
      <w:sz w:val="24"/>
    </w:rPr>
  </w:style>
  <w:style w:type="character" w:customStyle="1" w:styleId="60">
    <w:name w:val="B1 Char1"/>
    <w:link w:val="46"/>
    <w:qFormat/>
    <w:uiPriority w:val="0"/>
    <w:rPr>
      <w:kern w:val="2"/>
      <w:sz w:val="21"/>
    </w:rPr>
  </w:style>
  <w:style w:type="character" w:customStyle="1" w:styleId="61">
    <w:name w:val="NO Char"/>
    <w:link w:val="62"/>
    <w:qFormat/>
    <w:uiPriority w:val="0"/>
    <w:rPr>
      <w:lang w:val="en-GB" w:eastAsia="en-US"/>
    </w:rPr>
  </w:style>
  <w:style w:type="paragraph" w:customStyle="1" w:styleId="62">
    <w:name w:val="NO"/>
    <w:basedOn w:val="1"/>
    <w:link w:val="61"/>
    <w:qFormat/>
    <w:uiPriority w:val="0"/>
    <w:pPr>
      <w:keepLines/>
      <w:spacing w:beforeLines="0" w:afterLines="0" w:line="240" w:lineRule="auto"/>
      <w:ind w:left="1135" w:hanging="851"/>
      <w:jc w:val="left"/>
    </w:pPr>
    <w:rPr>
      <w:kern w:val="0"/>
      <w:sz w:val="20"/>
      <w:lang w:val="en-GB" w:eastAsia="en-US"/>
    </w:rPr>
  </w:style>
  <w:style w:type="character" w:customStyle="1" w:styleId="63">
    <w:name w:val="TAH Car"/>
    <w:link w:val="64"/>
    <w:qFormat/>
    <w:locked/>
    <w:uiPriority w:val="0"/>
    <w:rPr>
      <w:rFonts w:ascii="Arial" w:hAnsi="Arial"/>
      <w:b/>
      <w:sz w:val="18"/>
      <w:lang w:val="en-GB" w:eastAsia="en-US"/>
    </w:rPr>
  </w:style>
  <w:style w:type="paragraph" w:customStyle="1" w:styleId="64">
    <w:name w:val="TAH"/>
    <w:basedOn w:val="56"/>
    <w:link w:val="63"/>
    <w:qFormat/>
    <w:uiPriority w:val="0"/>
    <w:pPr>
      <w:spacing w:beforeLines="0" w:afterLines="0" w:line="240" w:lineRule="auto"/>
    </w:pPr>
    <w:rPr>
      <w:b/>
      <w:kern w:val="0"/>
      <w:lang w:val="en-GB" w:eastAsia="en-US"/>
    </w:rPr>
  </w:style>
  <w:style w:type="character" w:customStyle="1" w:styleId="65">
    <w:name w:val="TAC Char"/>
    <w:link w:val="56"/>
    <w:qFormat/>
    <w:locked/>
    <w:uiPriority w:val="0"/>
    <w:rPr>
      <w:rFonts w:ascii="Arial" w:hAnsi="Arial"/>
      <w:kern w:val="2"/>
      <w:sz w:val="18"/>
    </w:rPr>
  </w:style>
  <w:style w:type="character" w:customStyle="1" w:styleId="66">
    <w:name w:val="TAL Car"/>
    <w:link w:val="57"/>
    <w:qFormat/>
    <w:uiPriority w:val="0"/>
    <w:rPr>
      <w:rFonts w:ascii="Arial" w:hAnsi="Arial"/>
      <w:kern w:val="2"/>
      <w:sz w:val="18"/>
    </w:rPr>
  </w:style>
  <w:style w:type="character" w:customStyle="1" w:styleId="67">
    <w:name w:val="列出段落 Char"/>
    <w:link w:val="32"/>
    <w:qFormat/>
    <w:locked/>
    <w:uiPriority w:val="34"/>
    <w:rPr>
      <w:rFonts w:eastAsia="Times New Roman"/>
      <w:kern w:val="2"/>
      <w:sz w:val="24"/>
      <w:szCs w:val="24"/>
    </w:rPr>
  </w:style>
  <w:style w:type="paragraph" w:customStyle="1" w:styleId="68">
    <w:name w:val="Revision"/>
    <w:hidden/>
    <w:semiHidden/>
    <w:qFormat/>
    <w:uiPriority w:val="99"/>
    <w:rPr>
      <w:rFonts w:ascii="Times New Roman" w:hAnsi="Times New Roman" w:eastAsia="宋体" w:cs="Times New Roman"/>
      <w:kern w:val="2"/>
      <w:sz w:val="21"/>
      <w:lang w:val="en-US" w:eastAsia="zh-CN" w:bidi="ar-SA"/>
    </w:rPr>
  </w:style>
  <w:style w:type="paragraph" w:customStyle="1" w:styleId="69">
    <w:name w:val="TAN"/>
    <w:basedOn w:val="57"/>
    <w:qFormat/>
    <w:uiPriority w:val="0"/>
    <w:pPr>
      <w:ind w:left="851" w:hanging="851"/>
    </w:pPr>
  </w:style>
  <w:style w:type="character" w:customStyle="1" w:styleId="70">
    <w:name w:val="font4"/>
    <w:basedOn w:val="24"/>
    <w:qFormat/>
    <w:uiPriority w:val="0"/>
  </w:style>
  <w:style w:type="paragraph" w:customStyle="1" w:styleId="71">
    <w:name w:val="样式 页眉"/>
    <w:basedOn w:val="15"/>
    <w:qFormat/>
    <w:uiPriority w:val="0"/>
    <w:rPr>
      <w:rFonts w:eastAsia="Arial"/>
      <w:bCs/>
      <w:sz w:val="22"/>
    </w:rPr>
  </w:style>
  <w:style w:type="paragraph" w:customStyle="1" w:styleId="72">
    <w:name w:val="CR Cover Page"/>
    <w:qFormat/>
    <w:uiPriority w:val="0"/>
    <w:pPr>
      <w:spacing w:after="120"/>
    </w:pPr>
    <w:rPr>
      <w:rFonts w:ascii="Arial" w:hAnsi="Arial" w:eastAsia="Times New Roman" w:cs="Times New Roman"/>
      <w:lang w:val="en-GB" w:eastAsia="en-US" w:bidi="ar-SA"/>
    </w:rPr>
  </w:style>
  <w:style w:type="character" w:customStyle="1" w:styleId="73">
    <w:name w:val="10"/>
    <w:basedOn w:val="24"/>
    <w:qFormat/>
    <w:uiPriority w:val="0"/>
    <w:rPr>
      <w:rFonts w:hint="default" w:ascii="Times New Roman" w:hAnsi="Times New Roman" w:cs="Times New Roman"/>
    </w:rPr>
  </w:style>
  <w:style w:type="character" w:customStyle="1" w:styleId="74">
    <w:name w:val="15"/>
    <w:basedOn w:val="24"/>
    <w:qFormat/>
    <w:uiPriority w:val="0"/>
    <w:rPr>
      <w:rFonts w:hint="default" w:ascii="Times New Roman" w:hAnsi="Times New Roman" w:cs="Times New Roman"/>
    </w:rPr>
  </w:style>
  <w:style w:type="paragraph" w:customStyle="1" w:styleId="75">
    <w:name w:val="列出段落"/>
    <w:basedOn w:val="1"/>
    <w:qFormat/>
    <w:uiPriority w:val="0"/>
    <w:pPr>
      <w:spacing w:after="180" w:afterAutospacing="0"/>
      <w:ind w:firstLine="420" w:firstLineChars="200"/>
      <w:jc w:val="left"/>
    </w:pPr>
    <w:rPr>
      <w:rFonts w:hint="default" w:ascii="Times New Roman" w:hAnsi="Times New Roman" w:cs="Times New Roman"/>
      <w:kern w:val="0"/>
      <w:lang w:val="en-US" w:eastAsia="zh-CN" w:bidi="ar"/>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98079D9-7FCF-4DA1-8567-DD25B2194825}">
  <ds:schemaRefs/>
</ds:datastoreItem>
</file>

<file path=docProps/app.xml><?xml version="1.0" encoding="utf-8"?>
<Properties xmlns="http://schemas.openxmlformats.org/officeDocument/2006/extended-properties" xmlns:vt="http://schemas.openxmlformats.org/officeDocument/2006/docPropsVTypes">
  <Template>Normal.dotm</Template>
  <Company>ZTE Corporation</Company>
  <Pages>1</Pages>
  <Words>1113</Words>
  <Characters>6348</Characters>
  <Lines>1</Lines>
  <Paragraphs>1</Paragraphs>
  <TotalTime>99</TotalTime>
  <ScaleCrop>false</ScaleCrop>
  <LinksUpToDate>false</LinksUpToDate>
  <CharactersWithSpaces>7447</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2021-09-06T20:42:00Z</dcterms:created>
  <dc:creator>ZTE</dc:creator>
  <cp:lastModifiedBy>ZTE</cp:lastModifiedBy>
  <dcterms:modified xsi:type="dcterms:W3CDTF">2023-02-17T07:06:06Z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